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BDD7C">
      <w:pPr>
        <w:pStyle w:val="3"/>
        <w:spacing w:line="560" w:lineRule="exact"/>
        <w:jc w:val="both"/>
        <w:rPr>
          <w:rFonts w:hint="eastAsia" w:ascii="Times New Roman" w:hAnsi="Times New Roman" w:eastAsia="黑体" w:cs="Times New Roman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pacing w:val="-5"/>
          <w:highlight w:val="none"/>
          <w:lang w:val="e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pacing w:val="-5"/>
          <w:highlight w:val="none"/>
          <w:lang w:val="en-US" w:eastAsia="zh-CN"/>
          <w14:textFill>
            <w14:solidFill>
              <w14:schemeClr w14:val="tx1"/>
            </w14:solidFill>
          </w14:textFill>
        </w:rPr>
        <w:t>:</w:t>
      </w:r>
    </w:p>
    <w:p w14:paraId="338977AE">
      <w:pPr>
        <w:spacing w:line="560" w:lineRule="exact"/>
        <w:jc w:val="center"/>
        <w:rPr>
          <w:rFonts w:ascii="Times New Roman" w:hAnsi="Times New Roman" w:eastAsia="仿宋_GB2312" w:cs="Times New Roman"/>
          <w:color w:val="000000" w:themeColor="text1"/>
          <w:spacing w:val="-5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:lang w:val="en"/>
          <w14:textFill>
            <w14:solidFill>
              <w14:schemeClr w14:val="tx1"/>
            </w14:solidFill>
          </w14:textFill>
        </w:rPr>
        <w:t>2026年度自贸试验区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:lang w:val="en"/>
          <w14:textFill>
            <w14:solidFill>
              <w14:schemeClr w14:val="tx1"/>
            </w14:solidFill>
          </w14:textFill>
        </w:rPr>
        <w:t>发展</w:t>
      </w: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:lang w:val="en"/>
          <w14:textFill>
            <w14:solidFill>
              <w14:schemeClr w14:val="tx1"/>
            </w14:solidFill>
          </w14:textFill>
        </w:rPr>
        <w:t>资金申报项目汇总表</w:t>
      </w:r>
    </w:p>
    <w:p w14:paraId="0EFCF30A">
      <w:pPr>
        <w:spacing w:line="560" w:lineRule="exact"/>
        <w:rPr>
          <w:rFonts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pacing w:val="-5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填报单位：                                               </w:t>
      </w:r>
      <w:r>
        <w:rPr>
          <w:rFonts w:hint="eastAsia" w:ascii="Times New Roman" w:hAnsi="Times New Roman" w:eastAsia="仿宋_GB2312" w:cs="Times New Roman"/>
          <w:color w:val="000000" w:themeColor="text1"/>
          <w:spacing w:val="-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5"/>
          <w:sz w:val="32"/>
          <w:szCs w:val="32"/>
          <w:highlight w:val="none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spacing w:val="-5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填表日期：2026年  月  日</w:t>
      </w:r>
    </w:p>
    <w:tbl>
      <w:tblPr>
        <w:tblStyle w:val="11"/>
        <w:tblW w:w="4959" w:type="pct"/>
        <w:tblInd w:w="0" w:type="dxa"/>
        <w:tblBorders>
          <w:top w:val="single" w:color="CCCCCC" w:sz="4" w:space="0"/>
          <w:left w:val="single" w:color="CCCCCC" w:sz="4" w:space="0"/>
          <w:bottom w:val="single" w:color="CCCCCC" w:sz="4" w:space="0"/>
          <w:right w:val="single" w:color="CCCCCC" w:sz="4" w:space="0"/>
          <w:insideH w:val="single" w:color="CCCCCC" w:sz="4" w:space="0"/>
          <w:insideV w:val="single" w:color="CCCCCC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9"/>
        <w:gridCol w:w="994"/>
        <w:gridCol w:w="819"/>
        <w:gridCol w:w="1210"/>
        <w:gridCol w:w="1226"/>
        <w:gridCol w:w="1456"/>
        <w:gridCol w:w="1348"/>
        <w:gridCol w:w="1582"/>
        <w:gridCol w:w="1249"/>
        <w:gridCol w:w="1173"/>
        <w:gridCol w:w="1554"/>
        <w:gridCol w:w="753"/>
      </w:tblGrid>
      <w:tr w14:paraId="0B1C5B8D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single" w:color="CCCCCC" w:sz="4" w:space="0"/>
            <w:insideV w:val="single" w:color="CCCCCC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4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2C8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394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3C0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申报范围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936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05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主要建设</w:t>
            </w:r>
          </w:p>
          <w:p w14:paraId="7E589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21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建设必要性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456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项目总投资（万元）</w:t>
            </w: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321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申请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发展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资金（万元）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9D8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自有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资金（万元）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A5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项目性质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93B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建设起止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8B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649285E8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single" w:color="CCCCCC" w:sz="4" w:space="0"/>
            <w:insideV w:val="single" w:color="CCCCCC" w:sz="4" w:space="0"/>
          </w:tblBorders>
        </w:tblPrEx>
        <w:trPr>
          <w:trHeight w:val="755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1C5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494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8ED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FE2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9EB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03B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0A0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182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352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5BC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□新建</w:t>
            </w:r>
          </w:p>
          <w:p w14:paraId="63847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□续建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B78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9D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5E31F8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single" w:color="CCCCCC" w:sz="4" w:space="0"/>
            <w:insideV w:val="single" w:color="CCCCCC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5" w:hRule="atLeast"/>
        </w:trPr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03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D6E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6E6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36B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926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9CE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73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CE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62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D68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□新建</w:t>
            </w:r>
          </w:p>
          <w:p w14:paraId="4D5A9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□续建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60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0CF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619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</w:pPr>
      <w:r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  <w:t>申报范围说明：本次申报重点围绕跨境商贸、内外贸融合、口岸升级、临空经济、资源产业、生物医药、数字经济、跨境人才服务等方向，请企业结合自身实际业务对照申报：</w:t>
      </w:r>
    </w:p>
    <w:p w14:paraId="4C64E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jc w:val="both"/>
        <w:textAlignment w:val="auto"/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</w:pPr>
      <w:r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  <w:t>1. 边境仓、二手车出口展销、境外展示等一体化海外营销体系；</w:t>
      </w:r>
    </w:p>
    <w:p w14:paraId="46DE1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jc w:val="both"/>
        <w:textAlignment w:val="auto"/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</w:pPr>
      <w:r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  <w:t>2. 内外贸一体化综合服务平台；</w:t>
      </w:r>
    </w:p>
    <w:p w14:paraId="2E9A1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jc w:val="both"/>
        <w:textAlignment w:val="auto"/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</w:pPr>
      <w:r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  <w:t>3. 信息技术、医药研发服务外包、国际快件、航空物流、快递枢纽相关建设项目；</w:t>
      </w:r>
    </w:p>
    <w:p w14:paraId="0556F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jc w:val="both"/>
        <w:textAlignment w:val="auto"/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</w:pPr>
      <w:r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  <w:t>4. 口岸建设改造，中欧班列枢纽及沿边口岸配套设施，跨境运输通道建设；</w:t>
      </w:r>
    </w:p>
    <w:p w14:paraId="768EF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jc w:val="both"/>
        <w:textAlignment w:val="auto"/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</w:pPr>
      <w:r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  <w:t>5. 铜、钾肥、萤石进口资源储备基地及有色金属、液化石油气深加工基地建设；</w:t>
      </w:r>
    </w:p>
    <w:p w14:paraId="44025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jc w:val="both"/>
        <w:textAlignment w:val="auto"/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</w:pPr>
      <w:r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  <w:t>6. 口蹄疫疫苗等动物疫苗推广及对外输出；进口药材联合检验；跨境科研物资通关便利化相关项目；</w:t>
      </w:r>
    </w:p>
    <w:p w14:paraId="199DE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jc w:val="both"/>
        <w:textAlignment w:val="auto"/>
        <w:rPr>
          <w:rFonts w:hint="eastAsia"/>
          <w:lang w:eastAsia="zh-CN"/>
        </w:rPr>
      </w:pPr>
      <w:r>
        <w:rPr>
          <w:rFonts w:ascii="方正楷体_GBK" w:hAnsi="方正楷体_GBK" w:eastAsia="方正楷体_GBK" w:cs="方正楷体_GBK"/>
          <w:kern w:val="2"/>
          <w:sz w:val="24"/>
          <w:szCs w:val="24"/>
          <w:lang w:bidi="ar-SA"/>
        </w:rPr>
        <w:t>7. 人工智能大模型应用、绿色算力拓展、数据交易中心及跨区域数据交易体系建设。</w:t>
      </w:r>
    </w:p>
    <w:p w14:paraId="0FFD2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  <w:t>特别提示：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eastAsia="zh-CN"/>
        </w:rPr>
        <w:t>同一建设内容已获得得其他财政专项资金支持，或正在申报、拟获得其他专项资金支持的项目，</w:t>
      </w:r>
    </w:p>
    <w:p w14:paraId="3A9E7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1200" w:firstLineChars="500"/>
        <w:textAlignment w:val="auto"/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eastAsia="zh-CN"/>
        </w:rPr>
        <w:t>不得重复申请本发展资金。</w:t>
      </w:r>
    </w:p>
    <w:p w14:paraId="38E66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1200" w:firstLineChars="500"/>
        <w:textAlignment w:val="auto"/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eastAsia="zh-CN"/>
        </w:rPr>
        <w:t>仅受理已立项项目（需提供立项批复/备案证明），若能在规定时间内完成立项的可承诺申报。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altName w:val="方正仿宋简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方正仿宋简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865B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2567305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1FB125">
                          <w:pPr>
                            <w:pStyle w:val="7"/>
                            <w:rPr>
                              <w:rFonts w:ascii="Times New Roman" w:hAnsi="Times New Roman" w:eastAsia="国标宋体" w:cs="Times New Roman"/>
                              <w:sz w:val="24"/>
                            </w:rPr>
                          </w:pPr>
                          <w:r>
                            <w:rPr>
                              <w:rFonts w:hint="eastAsia" w:ascii="Times New Roman" w:hAnsi="Times New Roman" w:eastAsia="国标宋体" w:cs="Times New Roman"/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国标宋体" w:cs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国标宋体" w:cs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国标宋体" w:cs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国标宋体" w:cs="Times New Roman"/>
                              <w:sz w:val="24"/>
                            </w:rPr>
                            <w:t>16</w:t>
                          </w:r>
                          <w:r>
                            <w:rPr>
                              <w:rFonts w:ascii="Times New Roman" w:hAnsi="Times New Roman" w:eastAsia="国标宋体" w:cs="Times New Roman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国标宋体" w:cs="Times New Roman"/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2.1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Rv58jVAAAACAEAAA8AAAAAAAAAAQAgAAAAIgAAAGRycy9kb3ducmV2LnhtbFBLAQIUABQA&#10;AAAIAIdO4kAXDIm4LAIAAFUEAAAOAAAAAAAAAAEAIAAAACQ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1FB125">
                    <w:pPr>
                      <w:pStyle w:val="7"/>
                      <w:rPr>
                        <w:rFonts w:ascii="Times New Roman" w:hAnsi="Times New Roman" w:eastAsia="国标宋体" w:cs="Times New Roman"/>
                        <w:sz w:val="24"/>
                      </w:rPr>
                    </w:pPr>
                    <w:r>
                      <w:rPr>
                        <w:rFonts w:hint="eastAsia" w:ascii="Times New Roman" w:hAnsi="Times New Roman" w:eastAsia="国标宋体" w:cs="Times New Roman"/>
                        <w:sz w:val="24"/>
                      </w:rPr>
                      <w:t xml:space="preserve">— </w:t>
                    </w:r>
                    <w:r>
                      <w:rPr>
                        <w:rFonts w:ascii="Times New Roman" w:hAnsi="Times New Roman" w:eastAsia="国标宋体" w:cs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 w:eastAsia="国标宋体" w:cs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国标宋体" w:cs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 w:eastAsia="国标宋体" w:cs="Times New Roman"/>
                        <w:sz w:val="24"/>
                      </w:rPr>
                      <w:t>16</w:t>
                    </w:r>
                    <w:r>
                      <w:rPr>
                        <w:rFonts w:ascii="Times New Roman" w:hAnsi="Times New Roman" w:eastAsia="国标宋体" w:cs="Times New Roman"/>
                        <w:sz w:val="24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国标宋体" w:cs="Times New Roman"/>
                        <w:sz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E600B"/>
    <w:rsid w:val="14FD16D6"/>
    <w:rsid w:val="1FF77A75"/>
    <w:rsid w:val="2FBEC5AA"/>
    <w:rsid w:val="3EFEDD93"/>
    <w:rsid w:val="3EFF4411"/>
    <w:rsid w:val="3F772B5B"/>
    <w:rsid w:val="4FEE600B"/>
    <w:rsid w:val="5DEE76F1"/>
    <w:rsid w:val="5FFACAC1"/>
    <w:rsid w:val="6DDC8A0A"/>
    <w:rsid w:val="6F5D2380"/>
    <w:rsid w:val="715D7230"/>
    <w:rsid w:val="7B37E3DE"/>
    <w:rsid w:val="7B7504A3"/>
    <w:rsid w:val="7BBF6854"/>
    <w:rsid w:val="7BF7139A"/>
    <w:rsid w:val="7CB59A4A"/>
    <w:rsid w:val="7D5FB296"/>
    <w:rsid w:val="7D7F4DE9"/>
    <w:rsid w:val="7FFB58FD"/>
    <w:rsid w:val="7FFE7396"/>
    <w:rsid w:val="CFCFEFE5"/>
    <w:rsid w:val="DDFF6915"/>
    <w:rsid w:val="DEDF150D"/>
    <w:rsid w:val="DF7FF05E"/>
    <w:rsid w:val="F3EF18EF"/>
    <w:rsid w:val="F72D7CAA"/>
    <w:rsid w:val="F7FB976F"/>
    <w:rsid w:val="FD770278"/>
    <w:rsid w:val="FDF362CD"/>
    <w:rsid w:val="FFDD64D6"/>
    <w:rsid w:val="FFECE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outlineLvl w:val="0"/>
    </w:pPr>
    <w:rPr>
      <w:rFonts w:ascii="Times New Roman" w:hAnsi="Times New Roman" w:eastAsia="宋体" w:cs="Times New Roman"/>
      <w:color w:val="2E74B5"/>
      <w:sz w:val="32"/>
      <w:szCs w:val="32"/>
      <w:lang w:val="en-US" w:eastAsia="zh-CN" w:bidi="ar-SA"/>
    </w:rPr>
  </w:style>
  <w:style w:type="paragraph" w:styleId="4">
    <w:name w:val="heading 2"/>
    <w:next w:val="1"/>
    <w:qFormat/>
    <w:uiPriority w:val="0"/>
    <w:pPr>
      <w:outlineLvl w:val="1"/>
    </w:pPr>
    <w:rPr>
      <w:rFonts w:ascii="Times New Roman" w:hAnsi="Times New Roman" w:eastAsia="宋体" w:cs="Times New Roman"/>
      <w:color w:val="2E74B5"/>
      <w:sz w:val="26"/>
      <w:szCs w:val="26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  <w:rPr>
      <w:rFonts w:eastAsia="仿宋_GB2312"/>
      <w:kern w:val="2"/>
      <w:sz w:val="32"/>
      <w:szCs w:val="32"/>
    </w:rPr>
  </w:style>
  <w:style w:type="paragraph" w:styleId="5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6">
    <w:name w:val="Body Text Indent"/>
    <w:basedOn w:val="1"/>
    <w:semiHidden/>
    <w:qFormat/>
    <w:uiPriority w:val="0"/>
    <w:pPr>
      <w:spacing w:line="480" w:lineRule="atLeast"/>
      <w:ind w:firstLine="640" w:firstLineChars="200"/>
    </w:pPr>
    <w:rPr>
      <w:rFonts w:eastAsia="仿宋_GB2312"/>
      <w:sz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paragraph" w:styleId="10">
    <w:name w:val="Body Text First Indent 2"/>
    <w:basedOn w:val="6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327</Characters>
  <Lines>0</Lines>
  <Paragraphs>0</Paragraphs>
  <TotalTime>76</TotalTime>
  <ScaleCrop>false</ScaleCrop>
  <LinksUpToDate>false</LinksUpToDate>
  <CharactersWithSpaces>391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2026-08-03T05:56:00Z</dcterms:created>
  <dc:creator>WPS_1520562486</dc:creator>
  <cp:lastModifiedBy>user</cp:lastModifiedBy>
  <cp:lastPrinted>2026-08-11T12:50:15Z</cp:lastPrinted>
  <dcterms:modified xsi:type="dcterms:W3CDTF">2026-08-11T14:35:13Z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48E52CA04FB005DB0592796AC640E575_43</vt:lpwstr>
  </property>
  <property fmtid="{D5CDD505-2E9C-101B-9397-08002B2CF9AE}" pid="4" name="KSOTemplateDocerSaveRecord">
    <vt:lpwstr>eyJoZGlkIjoiNzYyZGMxNjZkMTg5YzA1YWJkZTM4ODEyOTIzYTQ0OTAiLCJ1c2VySWQiOiIzNTA2MTQyMDAifQ==</vt:lpwstr>
  </property>
</Properties>
</file>