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4A2D8">
      <w:pPr>
        <w:spacing w:line="600" w:lineRule="exact"/>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附件1</w:t>
      </w:r>
    </w:p>
    <w:p w14:paraId="1525515B">
      <w:pPr>
        <w:spacing w:line="600" w:lineRule="exact"/>
        <w:jc w:val="center"/>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2025年农业社会化服务项目任务分配表</w:t>
      </w:r>
    </w:p>
    <w:p w14:paraId="62AF944E">
      <w:pPr>
        <w:widowControl w:val="0"/>
        <w:spacing w:after="120"/>
        <w:jc w:val="both"/>
        <w:rPr>
          <w:rFonts w:hint="eastAsia" w:ascii="仿宋" w:hAnsi="仿宋" w:eastAsia="仿宋" w:cs="Times New Roman"/>
          <w:kern w:val="2"/>
          <w:sz w:val="32"/>
          <w:szCs w:val="24"/>
          <w:lang w:val="en-US" w:eastAsia="zh-CN" w:bidi="ar-SA"/>
        </w:rPr>
      </w:pPr>
    </w:p>
    <w:tbl>
      <w:tblPr>
        <w:tblStyle w:val="3"/>
        <w:tblW w:w="11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984"/>
        <w:gridCol w:w="1928"/>
        <w:gridCol w:w="1701"/>
        <w:gridCol w:w="2891"/>
        <w:gridCol w:w="2381"/>
      </w:tblGrid>
      <w:tr w14:paraId="0AD5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4" w:type="dxa"/>
            <w:vMerge w:val="restart"/>
            <w:noWrap w:val="0"/>
            <w:vAlign w:val="center"/>
          </w:tcPr>
          <w:p w14:paraId="6A303D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序号</w:t>
            </w:r>
          </w:p>
        </w:tc>
        <w:tc>
          <w:tcPr>
            <w:tcW w:w="1984" w:type="dxa"/>
            <w:vMerge w:val="restart"/>
            <w:noWrap w:val="0"/>
            <w:vAlign w:val="center"/>
          </w:tcPr>
          <w:p w14:paraId="766966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服务组织名称</w:t>
            </w:r>
          </w:p>
        </w:tc>
        <w:tc>
          <w:tcPr>
            <w:tcW w:w="1928" w:type="dxa"/>
            <w:vMerge w:val="restart"/>
            <w:noWrap w:val="0"/>
            <w:vAlign w:val="center"/>
          </w:tcPr>
          <w:p w14:paraId="0C255F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计划任务面积</w:t>
            </w:r>
          </w:p>
        </w:tc>
        <w:tc>
          <w:tcPr>
            <w:tcW w:w="1701" w:type="dxa"/>
            <w:vMerge w:val="restart"/>
            <w:noWrap w:val="0"/>
            <w:vAlign w:val="center"/>
          </w:tcPr>
          <w:p w14:paraId="704FDB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农机具</w:t>
            </w:r>
          </w:p>
          <w:p w14:paraId="2A070F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（台、套）</w:t>
            </w:r>
          </w:p>
        </w:tc>
        <w:tc>
          <w:tcPr>
            <w:tcW w:w="2891" w:type="dxa"/>
            <w:vMerge w:val="restart"/>
            <w:noWrap w:val="0"/>
            <w:vAlign w:val="center"/>
          </w:tcPr>
          <w:p w14:paraId="5E3712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服务主要农作物</w:t>
            </w:r>
          </w:p>
        </w:tc>
        <w:tc>
          <w:tcPr>
            <w:tcW w:w="2381" w:type="dxa"/>
            <w:vMerge w:val="restart"/>
            <w:noWrap w:val="0"/>
            <w:vAlign w:val="center"/>
          </w:tcPr>
          <w:p w14:paraId="517CA1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联系电话</w:t>
            </w:r>
          </w:p>
        </w:tc>
      </w:tr>
      <w:tr w14:paraId="1EEF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34" w:type="dxa"/>
            <w:vMerge w:val="continue"/>
            <w:noWrap w:val="0"/>
            <w:vAlign w:val="center"/>
          </w:tcPr>
          <w:p w14:paraId="10F10D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p>
        </w:tc>
        <w:tc>
          <w:tcPr>
            <w:tcW w:w="1984" w:type="dxa"/>
            <w:vMerge w:val="continue"/>
            <w:noWrap w:val="0"/>
            <w:vAlign w:val="center"/>
          </w:tcPr>
          <w:p w14:paraId="1AA8DB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p>
        </w:tc>
        <w:tc>
          <w:tcPr>
            <w:tcW w:w="1928" w:type="dxa"/>
            <w:vMerge w:val="continue"/>
            <w:noWrap w:val="0"/>
            <w:vAlign w:val="center"/>
          </w:tcPr>
          <w:p w14:paraId="620153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p>
        </w:tc>
        <w:tc>
          <w:tcPr>
            <w:tcW w:w="1701" w:type="dxa"/>
            <w:vMerge w:val="continue"/>
            <w:noWrap w:val="0"/>
            <w:vAlign w:val="center"/>
          </w:tcPr>
          <w:p w14:paraId="44F091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p>
        </w:tc>
        <w:tc>
          <w:tcPr>
            <w:tcW w:w="2891" w:type="dxa"/>
            <w:vMerge w:val="continue"/>
            <w:noWrap w:val="0"/>
            <w:vAlign w:val="center"/>
          </w:tcPr>
          <w:p w14:paraId="7C3B8D8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p>
        </w:tc>
        <w:tc>
          <w:tcPr>
            <w:tcW w:w="2381" w:type="dxa"/>
            <w:vMerge w:val="continue"/>
            <w:noWrap w:val="0"/>
            <w:vAlign w:val="center"/>
          </w:tcPr>
          <w:p w14:paraId="6FCAA6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p>
        </w:tc>
      </w:tr>
      <w:tr w14:paraId="31EB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4" w:type="dxa"/>
            <w:noWrap w:val="0"/>
            <w:vAlign w:val="center"/>
          </w:tcPr>
          <w:p w14:paraId="0644AB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1</w:t>
            </w:r>
          </w:p>
        </w:tc>
        <w:tc>
          <w:tcPr>
            <w:tcW w:w="1984" w:type="dxa"/>
            <w:noWrap w:val="0"/>
            <w:vAlign w:val="top"/>
          </w:tcPr>
          <w:p w14:paraId="51C8D7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1928" w:type="dxa"/>
            <w:noWrap w:val="0"/>
            <w:vAlign w:val="top"/>
          </w:tcPr>
          <w:p w14:paraId="11B8A1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1701" w:type="dxa"/>
            <w:noWrap w:val="0"/>
            <w:vAlign w:val="top"/>
          </w:tcPr>
          <w:p w14:paraId="0C6B50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2891" w:type="dxa"/>
            <w:noWrap w:val="0"/>
            <w:vAlign w:val="top"/>
          </w:tcPr>
          <w:p w14:paraId="3ED891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2381" w:type="dxa"/>
            <w:noWrap w:val="0"/>
            <w:vAlign w:val="top"/>
          </w:tcPr>
          <w:p w14:paraId="6B8041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r>
      <w:tr w14:paraId="7748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4" w:type="dxa"/>
            <w:noWrap w:val="0"/>
            <w:vAlign w:val="center"/>
          </w:tcPr>
          <w:p w14:paraId="748FD4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2</w:t>
            </w:r>
          </w:p>
        </w:tc>
        <w:tc>
          <w:tcPr>
            <w:tcW w:w="1984" w:type="dxa"/>
            <w:noWrap w:val="0"/>
            <w:vAlign w:val="top"/>
          </w:tcPr>
          <w:p w14:paraId="2C067F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1928" w:type="dxa"/>
            <w:noWrap w:val="0"/>
            <w:vAlign w:val="top"/>
          </w:tcPr>
          <w:p w14:paraId="784992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1701" w:type="dxa"/>
            <w:noWrap w:val="0"/>
            <w:vAlign w:val="top"/>
          </w:tcPr>
          <w:p w14:paraId="17BA24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2891" w:type="dxa"/>
            <w:noWrap w:val="0"/>
            <w:vAlign w:val="top"/>
          </w:tcPr>
          <w:p w14:paraId="7328ED1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2381" w:type="dxa"/>
            <w:noWrap w:val="0"/>
            <w:vAlign w:val="top"/>
          </w:tcPr>
          <w:p w14:paraId="33B5D5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r>
      <w:tr w14:paraId="0428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4" w:type="dxa"/>
            <w:noWrap w:val="0"/>
            <w:vAlign w:val="center"/>
          </w:tcPr>
          <w:p w14:paraId="46A69A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3</w:t>
            </w:r>
          </w:p>
        </w:tc>
        <w:tc>
          <w:tcPr>
            <w:tcW w:w="1984" w:type="dxa"/>
            <w:noWrap w:val="0"/>
            <w:vAlign w:val="top"/>
          </w:tcPr>
          <w:p w14:paraId="5F1406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1928" w:type="dxa"/>
            <w:noWrap w:val="0"/>
            <w:vAlign w:val="top"/>
          </w:tcPr>
          <w:p w14:paraId="6E3215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1701" w:type="dxa"/>
            <w:noWrap w:val="0"/>
            <w:vAlign w:val="top"/>
          </w:tcPr>
          <w:p w14:paraId="66A0E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2891" w:type="dxa"/>
            <w:noWrap w:val="0"/>
            <w:vAlign w:val="top"/>
          </w:tcPr>
          <w:p w14:paraId="575808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2381" w:type="dxa"/>
            <w:noWrap w:val="0"/>
            <w:vAlign w:val="top"/>
          </w:tcPr>
          <w:p w14:paraId="7A956E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r>
      <w:tr w14:paraId="6C4A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4" w:type="dxa"/>
            <w:noWrap w:val="0"/>
            <w:vAlign w:val="center"/>
          </w:tcPr>
          <w:p w14:paraId="7B17EC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4</w:t>
            </w:r>
          </w:p>
        </w:tc>
        <w:tc>
          <w:tcPr>
            <w:tcW w:w="1984" w:type="dxa"/>
            <w:noWrap w:val="0"/>
            <w:vAlign w:val="top"/>
          </w:tcPr>
          <w:p w14:paraId="0D5905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1928" w:type="dxa"/>
            <w:noWrap w:val="0"/>
            <w:vAlign w:val="top"/>
          </w:tcPr>
          <w:p w14:paraId="42254C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1701" w:type="dxa"/>
            <w:noWrap w:val="0"/>
            <w:vAlign w:val="top"/>
          </w:tcPr>
          <w:p w14:paraId="468BAB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2891" w:type="dxa"/>
            <w:noWrap w:val="0"/>
            <w:vAlign w:val="top"/>
          </w:tcPr>
          <w:p w14:paraId="57501F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c>
          <w:tcPr>
            <w:tcW w:w="2381" w:type="dxa"/>
            <w:noWrap w:val="0"/>
            <w:vAlign w:val="top"/>
          </w:tcPr>
          <w:p w14:paraId="6E89B1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32"/>
                <w:szCs w:val="24"/>
                <w:lang w:val="en-US" w:eastAsia="zh-CN" w:bidi="ar-SA"/>
              </w:rPr>
            </w:pPr>
          </w:p>
        </w:tc>
      </w:tr>
    </w:tbl>
    <w:p w14:paraId="2822B4FE">
      <w:pPr>
        <w:widowControl w:val="0"/>
        <w:spacing w:after="120"/>
        <w:jc w:val="both"/>
        <w:rPr>
          <w:rFonts w:hint="eastAsia" w:ascii="仿宋" w:hAnsi="仿宋" w:eastAsia="仿宋" w:cs="Times New Roman"/>
          <w:kern w:val="2"/>
          <w:sz w:val="32"/>
          <w:szCs w:val="24"/>
          <w:lang w:val="en-US" w:eastAsia="zh-CN" w:bidi="ar-SA"/>
        </w:rPr>
      </w:pPr>
    </w:p>
    <w:p w14:paraId="6B684FD4">
      <w:pPr>
        <w:spacing w:line="600" w:lineRule="exact"/>
        <w:rPr>
          <w:rFonts w:hint="eastAsia" w:ascii="黑体" w:hAnsi="黑体" w:eastAsia="黑体" w:cs="Times New Roman"/>
          <w:kern w:val="2"/>
          <w:sz w:val="32"/>
          <w:szCs w:val="32"/>
          <w:lang w:val="en-US" w:eastAsia="zh-CN" w:bidi="ar-SA"/>
        </w:rPr>
      </w:pPr>
    </w:p>
    <w:p w14:paraId="1F79A250">
      <w:pPr>
        <w:spacing w:line="600" w:lineRule="exact"/>
        <w:rPr>
          <w:rFonts w:hint="eastAsia" w:ascii="黑体" w:hAnsi="黑体" w:eastAsia="黑体" w:cs="Times New Roman"/>
          <w:kern w:val="2"/>
          <w:sz w:val="32"/>
          <w:szCs w:val="32"/>
          <w:lang w:val="en-US" w:eastAsia="zh-CN" w:bidi="ar-SA"/>
        </w:rPr>
      </w:pPr>
    </w:p>
    <w:p w14:paraId="6B3EA100">
      <w:pPr>
        <w:widowControl w:val="0"/>
        <w:spacing w:after="120"/>
        <w:jc w:val="both"/>
        <w:rPr>
          <w:rFonts w:hint="eastAsia" w:ascii="仿宋_GB2312" w:hAnsi="仿宋_GB2312" w:eastAsia="仿宋_GB2312" w:cs="仿宋_GB2312"/>
          <w:kern w:val="2"/>
          <w:sz w:val="32"/>
          <w:szCs w:val="24"/>
          <w:lang w:val="en-US" w:eastAsia="zh-CN" w:bidi="ar-SA"/>
        </w:rPr>
      </w:pPr>
    </w:p>
    <w:p w14:paraId="75144F94">
      <w:pPr>
        <w:spacing w:line="600" w:lineRule="exact"/>
        <w:rPr>
          <w:rFonts w:ascii="仿宋" w:hAnsi="仿宋" w:eastAsia="黑体" w:cs="Times New Roman"/>
          <w:kern w:val="2"/>
          <w:sz w:val="32"/>
          <w:szCs w:val="24"/>
          <w:lang w:val="en-US" w:eastAsia="zh-CN" w:bidi="ar-SA"/>
        </w:rPr>
      </w:pPr>
      <w:r>
        <w:rPr>
          <w:rFonts w:ascii="仿宋" w:hAnsi="仿宋" w:eastAsia="黑体" w:cs="Times New Roman"/>
          <w:kern w:val="2"/>
          <w:sz w:val="32"/>
          <w:szCs w:val="24"/>
          <w:lang w:val="en-US" w:eastAsia="zh-CN" w:bidi="ar-SA"/>
        </w:rPr>
        <w:t>附</w:t>
      </w:r>
      <w:r>
        <w:rPr>
          <w:rFonts w:hint="eastAsia" w:ascii="仿宋" w:hAnsi="仿宋" w:eastAsia="黑体" w:cs="Times New Roman"/>
          <w:kern w:val="2"/>
          <w:sz w:val="32"/>
          <w:szCs w:val="24"/>
          <w:lang w:val="en-US" w:eastAsia="zh-CN" w:bidi="ar-SA"/>
        </w:rPr>
        <w:t>件2</w:t>
      </w:r>
    </w:p>
    <w:p w14:paraId="1283311E">
      <w:pPr>
        <w:spacing w:line="600" w:lineRule="exact"/>
        <w:rPr>
          <w:rFonts w:hint="eastAsia" w:ascii="黑体" w:hAnsi="黑体" w:eastAsia="黑体" w:cs="黑体"/>
          <w:kern w:val="2"/>
          <w:sz w:val="32"/>
          <w:szCs w:val="24"/>
          <w:lang w:val="en-US" w:eastAsia="zh-CN" w:bidi="ar-SA"/>
        </w:rPr>
      </w:pPr>
    </w:p>
    <w:p w14:paraId="520E0550">
      <w:pPr>
        <w:spacing w:line="560" w:lineRule="exact"/>
        <w:jc w:val="center"/>
        <w:rPr>
          <w:rFonts w:hint="default" w:ascii="Times New Roman" w:hAnsi="Times New Roman" w:eastAsia="方正小标宋简体" w:cs="Times New Roman"/>
          <w:kern w:val="2"/>
          <w:sz w:val="44"/>
          <w:szCs w:val="44"/>
          <w:lang w:val="en-US" w:eastAsia="zh-CN" w:bidi="ar-SA"/>
        </w:rPr>
      </w:pPr>
      <w:r>
        <w:rPr>
          <w:rFonts w:hint="default" w:ascii="Times New Roman" w:hAnsi="Times New Roman" w:eastAsia="方正小标宋简体" w:cs="Times New Roman"/>
          <w:kern w:val="2"/>
          <w:sz w:val="44"/>
          <w:szCs w:val="44"/>
          <w:lang w:val="en-US" w:eastAsia="zh-CN" w:bidi="ar-SA"/>
        </w:rPr>
        <w:t>社会化服务主体基本情况表</w:t>
      </w:r>
    </w:p>
    <w:p w14:paraId="0688C9F5">
      <w:pPr>
        <w:spacing w:line="560" w:lineRule="exact"/>
        <w:jc w:val="center"/>
        <w:rPr>
          <w:rFonts w:hint="default" w:ascii="Times New Roman" w:hAnsi="Times New Roman" w:eastAsia="黑体" w:cs="Times New Roman"/>
          <w:kern w:val="2"/>
          <w:sz w:val="36"/>
          <w:szCs w:val="36"/>
          <w:lang w:val="en-US" w:eastAsia="zh-CN" w:bidi="ar-SA"/>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9"/>
        <w:gridCol w:w="963"/>
        <w:gridCol w:w="2342"/>
        <w:gridCol w:w="2301"/>
        <w:gridCol w:w="1956"/>
        <w:gridCol w:w="2149"/>
        <w:gridCol w:w="2686"/>
      </w:tblGrid>
      <w:tr w14:paraId="13C5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719" w:type="dxa"/>
            <w:noWrap w:val="0"/>
            <w:vAlign w:val="center"/>
          </w:tcPr>
          <w:p w14:paraId="5401AE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服务主体</w:t>
            </w:r>
          </w:p>
          <w:p w14:paraId="7BECCA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名称</w:t>
            </w:r>
          </w:p>
        </w:tc>
        <w:tc>
          <w:tcPr>
            <w:tcW w:w="963" w:type="dxa"/>
            <w:noWrap w:val="0"/>
            <w:vAlign w:val="center"/>
          </w:tcPr>
          <w:p w14:paraId="6F7658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成立</w:t>
            </w:r>
          </w:p>
          <w:p w14:paraId="21A02A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时间</w:t>
            </w:r>
          </w:p>
        </w:tc>
        <w:tc>
          <w:tcPr>
            <w:tcW w:w="2342" w:type="dxa"/>
            <w:noWrap w:val="0"/>
            <w:vAlign w:val="center"/>
          </w:tcPr>
          <w:p w14:paraId="3D1CCA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现有农机具数量（台、马力）</w:t>
            </w:r>
          </w:p>
        </w:tc>
        <w:tc>
          <w:tcPr>
            <w:tcW w:w="2301" w:type="dxa"/>
            <w:noWrap w:val="0"/>
            <w:vAlign w:val="center"/>
          </w:tcPr>
          <w:p w14:paraId="13030F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主要服务产业</w:t>
            </w:r>
          </w:p>
          <w:p w14:paraId="4A8702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和环节</w:t>
            </w:r>
          </w:p>
        </w:tc>
        <w:tc>
          <w:tcPr>
            <w:tcW w:w="1956" w:type="dxa"/>
            <w:noWrap w:val="0"/>
            <w:vAlign w:val="center"/>
          </w:tcPr>
          <w:p w14:paraId="20FBFE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年均服务能力（亩）</w:t>
            </w:r>
          </w:p>
        </w:tc>
        <w:tc>
          <w:tcPr>
            <w:tcW w:w="2149" w:type="dxa"/>
            <w:noWrap w:val="0"/>
            <w:vAlign w:val="center"/>
          </w:tcPr>
          <w:p w14:paraId="6C5DBB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本年度服务的面积（亩）</w:t>
            </w:r>
          </w:p>
        </w:tc>
        <w:tc>
          <w:tcPr>
            <w:tcW w:w="2686" w:type="dxa"/>
            <w:noWrap w:val="0"/>
            <w:vAlign w:val="center"/>
          </w:tcPr>
          <w:p w14:paraId="494E02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核实人员签字</w:t>
            </w:r>
          </w:p>
        </w:tc>
      </w:tr>
      <w:tr w14:paraId="5A06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719" w:type="dxa"/>
            <w:noWrap w:val="0"/>
            <w:vAlign w:val="top"/>
          </w:tcPr>
          <w:p w14:paraId="55EEB8C5">
            <w:pPr>
              <w:spacing w:line="560" w:lineRule="exact"/>
              <w:jc w:val="center"/>
              <w:rPr>
                <w:rFonts w:hint="default" w:ascii="Times New Roman" w:hAnsi="Times New Roman" w:eastAsia="仿宋" w:cs="Times New Roman"/>
                <w:kern w:val="2"/>
                <w:sz w:val="32"/>
                <w:szCs w:val="24"/>
                <w:lang w:val="en-US" w:eastAsia="zh-CN" w:bidi="ar-SA"/>
              </w:rPr>
            </w:pPr>
          </w:p>
        </w:tc>
        <w:tc>
          <w:tcPr>
            <w:tcW w:w="963" w:type="dxa"/>
            <w:noWrap w:val="0"/>
            <w:vAlign w:val="top"/>
          </w:tcPr>
          <w:p w14:paraId="33BBD616">
            <w:pPr>
              <w:spacing w:line="560" w:lineRule="exact"/>
              <w:jc w:val="center"/>
              <w:rPr>
                <w:rFonts w:hint="default" w:ascii="Times New Roman" w:hAnsi="Times New Roman" w:eastAsia="仿宋" w:cs="Times New Roman"/>
                <w:kern w:val="2"/>
                <w:sz w:val="32"/>
                <w:szCs w:val="24"/>
                <w:lang w:val="en-US" w:eastAsia="zh-CN" w:bidi="ar-SA"/>
              </w:rPr>
            </w:pPr>
          </w:p>
        </w:tc>
        <w:tc>
          <w:tcPr>
            <w:tcW w:w="2342" w:type="dxa"/>
            <w:noWrap w:val="0"/>
            <w:vAlign w:val="top"/>
          </w:tcPr>
          <w:p w14:paraId="76FD45F4">
            <w:pPr>
              <w:spacing w:line="560" w:lineRule="exact"/>
              <w:jc w:val="center"/>
              <w:rPr>
                <w:rFonts w:hint="default" w:ascii="Times New Roman" w:hAnsi="Times New Roman" w:eastAsia="仿宋" w:cs="Times New Roman"/>
                <w:kern w:val="2"/>
                <w:sz w:val="32"/>
                <w:szCs w:val="24"/>
                <w:lang w:val="en-US" w:eastAsia="zh-CN" w:bidi="ar-SA"/>
              </w:rPr>
            </w:pPr>
          </w:p>
        </w:tc>
        <w:tc>
          <w:tcPr>
            <w:tcW w:w="2301" w:type="dxa"/>
            <w:noWrap w:val="0"/>
            <w:vAlign w:val="top"/>
          </w:tcPr>
          <w:p w14:paraId="28CB6F0D">
            <w:pPr>
              <w:spacing w:line="560" w:lineRule="exact"/>
              <w:jc w:val="center"/>
              <w:rPr>
                <w:rFonts w:hint="default" w:ascii="Times New Roman" w:hAnsi="Times New Roman" w:eastAsia="仿宋" w:cs="Times New Roman"/>
                <w:kern w:val="2"/>
                <w:sz w:val="32"/>
                <w:szCs w:val="24"/>
                <w:lang w:val="en-US" w:eastAsia="zh-CN" w:bidi="ar-SA"/>
              </w:rPr>
            </w:pPr>
          </w:p>
        </w:tc>
        <w:tc>
          <w:tcPr>
            <w:tcW w:w="1956" w:type="dxa"/>
            <w:noWrap w:val="0"/>
            <w:vAlign w:val="top"/>
          </w:tcPr>
          <w:p w14:paraId="3C4FF24E">
            <w:pPr>
              <w:spacing w:line="560" w:lineRule="exact"/>
              <w:jc w:val="center"/>
              <w:rPr>
                <w:rFonts w:hint="default" w:ascii="Times New Roman" w:hAnsi="Times New Roman" w:eastAsia="仿宋" w:cs="Times New Roman"/>
                <w:kern w:val="2"/>
                <w:sz w:val="32"/>
                <w:szCs w:val="24"/>
                <w:lang w:val="en-US" w:eastAsia="zh-CN" w:bidi="ar-SA"/>
              </w:rPr>
            </w:pPr>
          </w:p>
        </w:tc>
        <w:tc>
          <w:tcPr>
            <w:tcW w:w="2149" w:type="dxa"/>
            <w:noWrap w:val="0"/>
            <w:vAlign w:val="top"/>
          </w:tcPr>
          <w:p w14:paraId="13B0525B">
            <w:pPr>
              <w:spacing w:line="560" w:lineRule="exact"/>
              <w:jc w:val="center"/>
              <w:rPr>
                <w:rFonts w:hint="default" w:ascii="Times New Roman" w:hAnsi="Times New Roman" w:eastAsia="仿宋" w:cs="Times New Roman"/>
                <w:kern w:val="2"/>
                <w:sz w:val="32"/>
                <w:szCs w:val="24"/>
                <w:lang w:val="en-US" w:eastAsia="zh-CN" w:bidi="ar-SA"/>
              </w:rPr>
            </w:pPr>
          </w:p>
        </w:tc>
        <w:tc>
          <w:tcPr>
            <w:tcW w:w="2686" w:type="dxa"/>
            <w:noWrap w:val="0"/>
            <w:vAlign w:val="top"/>
          </w:tcPr>
          <w:p w14:paraId="77E03A52">
            <w:pPr>
              <w:spacing w:line="560" w:lineRule="exact"/>
              <w:jc w:val="center"/>
              <w:rPr>
                <w:rFonts w:hint="default" w:ascii="Times New Roman" w:hAnsi="Times New Roman" w:eastAsia="仿宋" w:cs="Times New Roman"/>
                <w:kern w:val="2"/>
                <w:sz w:val="32"/>
                <w:szCs w:val="24"/>
                <w:lang w:val="en-US" w:eastAsia="zh-CN" w:bidi="ar-SA"/>
              </w:rPr>
            </w:pPr>
          </w:p>
        </w:tc>
      </w:tr>
      <w:tr w14:paraId="064F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719" w:type="dxa"/>
            <w:noWrap w:val="0"/>
            <w:vAlign w:val="top"/>
          </w:tcPr>
          <w:p w14:paraId="41FF8C9B">
            <w:pPr>
              <w:spacing w:line="560" w:lineRule="exact"/>
              <w:jc w:val="center"/>
              <w:rPr>
                <w:rFonts w:hint="default" w:ascii="Times New Roman" w:hAnsi="Times New Roman" w:eastAsia="仿宋" w:cs="Times New Roman"/>
                <w:kern w:val="2"/>
                <w:sz w:val="32"/>
                <w:szCs w:val="24"/>
                <w:lang w:val="en-US" w:eastAsia="zh-CN" w:bidi="ar-SA"/>
              </w:rPr>
            </w:pPr>
          </w:p>
        </w:tc>
        <w:tc>
          <w:tcPr>
            <w:tcW w:w="963" w:type="dxa"/>
            <w:noWrap w:val="0"/>
            <w:vAlign w:val="top"/>
          </w:tcPr>
          <w:p w14:paraId="61D33AF9">
            <w:pPr>
              <w:spacing w:line="560" w:lineRule="exact"/>
              <w:jc w:val="center"/>
              <w:rPr>
                <w:rFonts w:hint="default" w:ascii="Times New Roman" w:hAnsi="Times New Roman" w:eastAsia="仿宋" w:cs="Times New Roman"/>
                <w:kern w:val="2"/>
                <w:sz w:val="32"/>
                <w:szCs w:val="24"/>
                <w:lang w:val="en-US" w:eastAsia="zh-CN" w:bidi="ar-SA"/>
              </w:rPr>
            </w:pPr>
          </w:p>
        </w:tc>
        <w:tc>
          <w:tcPr>
            <w:tcW w:w="2342" w:type="dxa"/>
            <w:noWrap w:val="0"/>
            <w:vAlign w:val="top"/>
          </w:tcPr>
          <w:p w14:paraId="1CC923CF">
            <w:pPr>
              <w:spacing w:line="560" w:lineRule="exact"/>
              <w:jc w:val="center"/>
              <w:rPr>
                <w:rFonts w:hint="default" w:ascii="Times New Roman" w:hAnsi="Times New Roman" w:eastAsia="仿宋" w:cs="Times New Roman"/>
                <w:kern w:val="2"/>
                <w:sz w:val="32"/>
                <w:szCs w:val="24"/>
                <w:lang w:val="en-US" w:eastAsia="zh-CN" w:bidi="ar-SA"/>
              </w:rPr>
            </w:pPr>
          </w:p>
        </w:tc>
        <w:tc>
          <w:tcPr>
            <w:tcW w:w="2301" w:type="dxa"/>
            <w:noWrap w:val="0"/>
            <w:vAlign w:val="top"/>
          </w:tcPr>
          <w:p w14:paraId="02CE5A58">
            <w:pPr>
              <w:spacing w:line="560" w:lineRule="exact"/>
              <w:jc w:val="center"/>
              <w:rPr>
                <w:rFonts w:hint="default" w:ascii="Times New Roman" w:hAnsi="Times New Roman" w:eastAsia="仿宋" w:cs="Times New Roman"/>
                <w:kern w:val="2"/>
                <w:sz w:val="32"/>
                <w:szCs w:val="24"/>
                <w:lang w:val="en-US" w:eastAsia="zh-CN" w:bidi="ar-SA"/>
              </w:rPr>
            </w:pPr>
          </w:p>
        </w:tc>
        <w:tc>
          <w:tcPr>
            <w:tcW w:w="1956" w:type="dxa"/>
            <w:noWrap w:val="0"/>
            <w:vAlign w:val="top"/>
          </w:tcPr>
          <w:p w14:paraId="3ED0750C">
            <w:pPr>
              <w:spacing w:line="560" w:lineRule="exact"/>
              <w:jc w:val="center"/>
              <w:rPr>
                <w:rFonts w:hint="default" w:ascii="Times New Roman" w:hAnsi="Times New Roman" w:eastAsia="仿宋" w:cs="Times New Roman"/>
                <w:kern w:val="2"/>
                <w:sz w:val="32"/>
                <w:szCs w:val="24"/>
                <w:lang w:val="en-US" w:eastAsia="zh-CN" w:bidi="ar-SA"/>
              </w:rPr>
            </w:pPr>
          </w:p>
        </w:tc>
        <w:tc>
          <w:tcPr>
            <w:tcW w:w="2149" w:type="dxa"/>
            <w:noWrap w:val="0"/>
            <w:vAlign w:val="top"/>
          </w:tcPr>
          <w:p w14:paraId="3C66126F">
            <w:pPr>
              <w:spacing w:line="560" w:lineRule="exact"/>
              <w:jc w:val="center"/>
              <w:rPr>
                <w:rFonts w:hint="default" w:ascii="Times New Roman" w:hAnsi="Times New Roman" w:eastAsia="仿宋" w:cs="Times New Roman"/>
                <w:kern w:val="2"/>
                <w:sz w:val="32"/>
                <w:szCs w:val="24"/>
                <w:lang w:val="en-US" w:eastAsia="zh-CN" w:bidi="ar-SA"/>
              </w:rPr>
            </w:pPr>
          </w:p>
        </w:tc>
        <w:tc>
          <w:tcPr>
            <w:tcW w:w="2686" w:type="dxa"/>
            <w:noWrap w:val="0"/>
            <w:vAlign w:val="top"/>
          </w:tcPr>
          <w:p w14:paraId="70D2594A">
            <w:pPr>
              <w:spacing w:line="560" w:lineRule="exact"/>
              <w:jc w:val="center"/>
              <w:rPr>
                <w:rFonts w:hint="default" w:ascii="Times New Roman" w:hAnsi="Times New Roman" w:eastAsia="仿宋" w:cs="Times New Roman"/>
                <w:kern w:val="2"/>
                <w:sz w:val="32"/>
                <w:szCs w:val="24"/>
                <w:lang w:val="en-US" w:eastAsia="zh-CN" w:bidi="ar-SA"/>
              </w:rPr>
            </w:pPr>
          </w:p>
        </w:tc>
      </w:tr>
      <w:tr w14:paraId="557C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719" w:type="dxa"/>
            <w:noWrap w:val="0"/>
            <w:vAlign w:val="top"/>
          </w:tcPr>
          <w:p w14:paraId="62A1C3BE">
            <w:pPr>
              <w:spacing w:line="560" w:lineRule="exact"/>
              <w:jc w:val="center"/>
              <w:rPr>
                <w:rFonts w:hint="default" w:ascii="Times New Roman" w:hAnsi="Times New Roman" w:eastAsia="仿宋" w:cs="Times New Roman"/>
                <w:kern w:val="2"/>
                <w:sz w:val="32"/>
                <w:szCs w:val="24"/>
                <w:lang w:val="en-US" w:eastAsia="zh-CN" w:bidi="ar-SA"/>
              </w:rPr>
            </w:pPr>
          </w:p>
        </w:tc>
        <w:tc>
          <w:tcPr>
            <w:tcW w:w="963" w:type="dxa"/>
            <w:noWrap w:val="0"/>
            <w:vAlign w:val="top"/>
          </w:tcPr>
          <w:p w14:paraId="38ABFE87">
            <w:pPr>
              <w:spacing w:line="560" w:lineRule="exact"/>
              <w:jc w:val="center"/>
              <w:rPr>
                <w:rFonts w:hint="default" w:ascii="Times New Roman" w:hAnsi="Times New Roman" w:eastAsia="仿宋" w:cs="Times New Roman"/>
                <w:kern w:val="2"/>
                <w:sz w:val="32"/>
                <w:szCs w:val="24"/>
                <w:lang w:val="en-US" w:eastAsia="zh-CN" w:bidi="ar-SA"/>
              </w:rPr>
            </w:pPr>
          </w:p>
        </w:tc>
        <w:tc>
          <w:tcPr>
            <w:tcW w:w="2342" w:type="dxa"/>
            <w:noWrap w:val="0"/>
            <w:vAlign w:val="top"/>
          </w:tcPr>
          <w:p w14:paraId="13E942E7">
            <w:pPr>
              <w:spacing w:line="560" w:lineRule="exact"/>
              <w:jc w:val="center"/>
              <w:rPr>
                <w:rFonts w:hint="default" w:ascii="Times New Roman" w:hAnsi="Times New Roman" w:eastAsia="仿宋" w:cs="Times New Roman"/>
                <w:kern w:val="2"/>
                <w:sz w:val="32"/>
                <w:szCs w:val="24"/>
                <w:lang w:val="en-US" w:eastAsia="zh-CN" w:bidi="ar-SA"/>
              </w:rPr>
            </w:pPr>
          </w:p>
        </w:tc>
        <w:tc>
          <w:tcPr>
            <w:tcW w:w="2301" w:type="dxa"/>
            <w:noWrap w:val="0"/>
            <w:vAlign w:val="top"/>
          </w:tcPr>
          <w:p w14:paraId="7D5567ED">
            <w:pPr>
              <w:spacing w:line="560" w:lineRule="exact"/>
              <w:jc w:val="center"/>
              <w:rPr>
                <w:rFonts w:hint="default" w:ascii="Times New Roman" w:hAnsi="Times New Roman" w:eastAsia="仿宋" w:cs="Times New Roman"/>
                <w:kern w:val="2"/>
                <w:sz w:val="32"/>
                <w:szCs w:val="24"/>
                <w:lang w:val="en-US" w:eastAsia="zh-CN" w:bidi="ar-SA"/>
              </w:rPr>
            </w:pPr>
          </w:p>
        </w:tc>
        <w:tc>
          <w:tcPr>
            <w:tcW w:w="1956" w:type="dxa"/>
            <w:noWrap w:val="0"/>
            <w:vAlign w:val="top"/>
          </w:tcPr>
          <w:p w14:paraId="633537E4">
            <w:pPr>
              <w:spacing w:line="560" w:lineRule="exact"/>
              <w:jc w:val="center"/>
              <w:rPr>
                <w:rFonts w:hint="default" w:ascii="Times New Roman" w:hAnsi="Times New Roman" w:eastAsia="仿宋" w:cs="Times New Roman"/>
                <w:kern w:val="2"/>
                <w:sz w:val="32"/>
                <w:szCs w:val="24"/>
                <w:lang w:val="en-US" w:eastAsia="zh-CN" w:bidi="ar-SA"/>
              </w:rPr>
            </w:pPr>
          </w:p>
        </w:tc>
        <w:tc>
          <w:tcPr>
            <w:tcW w:w="2149" w:type="dxa"/>
            <w:noWrap w:val="0"/>
            <w:vAlign w:val="top"/>
          </w:tcPr>
          <w:p w14:paraId="3749D420">
            <w:pPr>
              <w:spacing w:line="560" w:lineRule="exact"/>
              <w:jc w:val="center"/>
              <w:rPr>
                <w:rFonts w:hint="default" w:ascii="Times New Roman" w:hAnsi="Times New Roman" w:eastAsia="仿宋" w:cs="Times New Roman"/>
                <w:kern w:val="2"/>
                <w:sz w:val="32"/>
                <w:szCs w:val="24"/>
                <w:lang w:val="en-US" w:eastAsia="zh-CN" w:bidi="ar-SA"/>
              </w:rPr>
            </w:pPr>
          </w:p>
        </w:tc>
        <w:tc>
          <w:tcPr>
            <w:tcW w:w="2686" w:type="dxa"/>
            <w:noWrap w:val="0"/>
            <w:vAlign w:val="top"/>
          </w:tcPr>
          <w:p w14:paraId="1F1BCC96">
            <w:pPr>
              <w:spacing w:line="560" w:lineRule="exact"/>
              <w:jc w:val="center"/>
              <w:rPr>
                <w:rFonts w:hint="default" w:ascii="Times New Roman" w:hAnsi="Times New Roman" w:eastAsia="仿宋" w:cs="Times New Roman"/>
                <w:kern w:val="2"/>
                <w:sz w:val="32"/>
                <w:szCs w:val="24"/>
                <w:lang w:val="en-US" w:eastAsia="zh-CN" w:bidi="ar-SA"/>
              </w:rPr>
            </w:pPr>
          </w:p>
        </w:tc>
      </w:tr>
      <w:tr w14:paraId="1968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719" w:type="dxa"/>
            <w:noWrap w:val="0"/>
            <w:vAlign w:val="top"/>
          </w:tcPr>
          <w:p w14:paraId="53AA1098">
            <w:pPr>
              <w:spacing w:line="560" w:lineRule="exact"/>
              <w:jc w:val="center"/>
              <w:rPr>
                <w:rFonts w:hint="default" w:ascii="Times New Roman" w:hAnsi="Times New Roman" w:eastAsia="仿宋" w:cs="Times New Roman"/>
                <w:kern w:val="2"/>
                <w:sz w:val="32"/>
                <w:szCs w:val="24"/>
                <w:lang w:val="en-US" w:eastAsia="zh-CN" w:bidi="ar-SA"/>
              </w:rPr>
            </w:pPr>
          </w:p>
        </w:tc>
        <w:tc>
          <w:tcPr>
            <w:tcW w:w="963" w:type="dxa"/>
            <w:noWrap w:val="0"/>
            <w:vAlign w:val="top"/>
          </w:tcPr>
          <w:p w14:paraId="4D38A4B7">
            <w:pPr>
              <w:spacing w:line="560" w:lineRule="exact"/>
              <w:jc w:val="center"/>
              <w:rPr>
                <w:rFonts w:hint="default" w:ascii="Times New Roman" w:hAnsi="Times New Roman" w:eastAsia="仿宋" w:cs="Times New Roman"/>
                <w:kern w:val="2"/>
                <w:sz w:val="32"/>
                <w:szCs w:val="24"/>
                <w:lang w:val="en-US" w:eastAsia="zh-CN" w:bidi="ar-SA"/>
              </w:rPr>
            </w:pPr>
          </w:p>
        </w:tc>
        <w:tc>
          <w:tcPr>
            <w:tcW w:w="2342" w:type="dxa"/>
            <w:noWrap w:val="0"/>
            <w:vAlign w:val="top"/>
          </w:tcPr>
          <w:p w14:paraId="46A6F171">
            <w:pPr>
              <w:spacing w:line="560" w:lineRule="exact"/>
              <w:jc w:val="center"/>
              <w:rPr>
                <w:rFonts w:hint="default" w:ascii="Times New Roman" w:hAnsi="Times New Roman" w:eastAsia="仿宋" w:cs="Times New Roman"/>
                <w:kern w:val="2"/>
                <w:sz w:val="32"/>
                <w:szCs w:val="24"/>
                <w:lang w:val="en-US" w:eastAsia="zh-CN" w:bidi="ar-SA"/>
              </w:rPr>
            </w:pPr>
          </w:p>
        </w:tc>
        <w:tc>
          <w:tcPr>
            <w:tcW w:w="2301" w:type="dxa"/>
            <w:noWrap w:val="0"/>
            <w:vAlign w:val="top"/>
          </w:tcPr>
          <w:p w14:paraId="7C2B7A39">
            <w:pPr>
              <w:spacing w:line="560" w:lineRule="exact"/>
              <w:jc w:val="center"/>
              <w:rPr>
                <w:rFonts w:hint="default" w:ascii="Times New Roman" w:hAnsi="Times New Roman" w:eastAsia="仿宋" w:cs="Times New Roman"/>
                <w:kern w:val="2"/>
                <w:sz w:val="32"/>
                <w:szCs w:val="24"/>
                <w:lang w:val="en-US" w:eastAsia="zh-CN" w:bidi="ar-SA"/>
              </w:rPr>
            </w:pPr>
          </w:p>
        </w:tc>
        <w:tc>
          <w:tcPr>
            <w:tcW w:w="1956" w:type="dxa"/>
            <w:noWrap w:val="0"/>
            <w:vAlign w:val="top"/>
          </w:tcPr>
          <w:p w14:paraId="7207CF7B">
            <w:pPr>
              <w:spacing w:line="560" w:lineRule="exact"/>
              <w:jc w:val="center"/>
              <w:rPr>
                <w:rFonts w:hint="default" w:ascii="Times New Roman" w:hAnsi="Times New Roman" w:eastAsia="仿宋" w:cs="Times New Roman"/>
                <w:kern w:val="2"/>
                <w:sz w:val="32"/>
                <w:szCs w:val="24"/>
                <w:lang w:val="en-US" w:eastAsia="zh-CN" w:bidi="ar-SA"/>
              </w:rPr>
            </w:pPr>
          </w:p>
        </w:tc>
        <w:tc>
          <w:tcPr>
            <w:tcW w:w="2149" w:type="dxa"/>
            <w:noWrap w:val="0"/>
            <w:vAlign w:val="top"/>
          </w:tcPr>
          <w:p w14:paraId="3A7F0011">
            <w:pPr>
              <w:spacing w:line="560" w:lineRule="exact"/>
              <w:jc w:val="center"/>
              <w:rPr>
                <w:rFonts w:hint="default" w:ascii="Times New Roman" w:hAnsi="Times New Roman" w:eastAsia="仿宋" w:cs="Times New Roman"/>
                <w:kern w:val="2"/>
                <w:sz w:val="32"/>
                <w:szCs w:val="24"/>
                <w:lang w:val="en-US" w:eastAsia="zh-CN" w:bidi="ar-SA"/>
              </w:rPr>
            </w:pPr>
          </w:p>
        </w:tc>
        <w:tc>
          <w:tcPr>
            <w:tcW w:w="2686" w:type="dxa"/>
            <w:noWrap w:val="0"/>
            <w:vAlign w:val="top"/>
          </w:tcPr>
          <w:p w14:paraId="44FA686A">
            <w:pPr>
              <w:spacing w:line="560" w:lineRule="exact"/>
              <w:jc w:val="center"/>
              <w:rPr>
                <w:rFonts w:hint="default" w:ascii="Times New Roman" w:hAnsi="Times New Roman" w:eastAsia="仿宋" w:cs="Times New Roman"/>
                <w:kern w:val="2"/>
                <w:sz w:val="32"/>
                <w:szCs w:val="24"/>
                <w:lang w:val="en-US" w:eastAsia="zh-CN" w:bidi="ar-SA"/>
              </w:rPr>
            </w:pPr>
          </w:p>
        </w:tc>
      </w:tr>
    </w:tbl>
    <w:p w14:paraId="18F449B8">
      <w:pPr>
        <w:spacing w:line="560" w:lineRule="exact"/>
        <w:ind w:firstLine="280" w:firstLineChars="1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注：核实人员签字是指旗县农牧部门在择优选择承担项目实施的社会化服务主体时，要派员核实各项内容的真实性。</w:t>
      </w:r>
    </w:p>
    <w:p w14:paraId="1230B892">
      <w:pPr>
        <w:spacing w:line="560" w:lineRule="exact"/>
        <w:rPr>
          <w:rFonts w:hint="default" w:ascii="Times New Roman" w:hAnsi="Times New Roman" w:eastAsia="仿宋_GB2312" w:cs="Times New Roman"/>
          <w:kern w:val="2"/>
          <w:sz w:val="32"/>
          <w:szCs w:val="32"/>
          <w:lang w:val="en-US" w:eastAsia="zh-CN" w:bidi="ar-SA"/>
        </w:rPr>
      </w:pPr>
    </w:p>
    <w:p w14:paraId="334A81AB">
      <w:pPr>
        <w:widowControl w:val="0"/>
        <w:spacing w:after="120"/>
        <w:jc w:val="both"/>
        <w:rPr>
          <w:rFonts w:hint="eastAsia" w:ascii="仿宋_GB2312" w:hAnsi="仿宋_GB2312" w:eastAsia="仿宋_GB2312" w:cs="仿宋_GB2312"/>
          <w:kern w:val="2"/>
          <w:sz w:val="32"/>
          <w:szCs w:val="24"/>
          <w:lang w:val="en-US" w:eastAsia="zh-CN" w:bidi="ar-SA"/>
        </w:rPr>
      </w:pPr>
    </w:p>
    <w:p w14:paraId="66966F80">
      <w:pPr>
        <w:keepNext w:val="0"/>
        <w:keepLines w:val="0"/>
        <w:pageBreakBefore w:val="0"/>
        <w:widowControl/>
        <w:kinsoku/>
        <w:wordWrap/>
        <w:overflowPunct/>
        <w:topLinePunct w:val="0"/>
        <w:autoSpaceDE/>
        <w:autoSpaceDN/>
        <w:bidi w:val="0"/>
        <w:adjustRightInd/>
        <w:snapToGrid/>
        <w:spacing w:line="600" w:lineRule="exact"/>
        <w:ind w:firstLine="160" w:firstLineChars="50"/>
        <w:jc w:val="left"/>
        <w:textAlignment w:val="auto"/>
        <w:rPr>
          <w:rFonts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附件3</w:t>
      </w:r>
    </w:p>
    <w:p w14:paraId="24729514">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农业社会化服务作业单</w:t>
      </w:r>
    </w:p>
    <w:p w14:paraId="72FC4A03">
      <w:pPr>
        <w:keepNext w:val="0"/>
        <w:keepLines w:val="0"/>
        <w:pageBreakBefore w:val="0"/>
        <w:kinsoku/>
        <w:wordWrap/>
        <w:overflowPunct/>
        <w:topLinePunct w:val="0"/>
        <w:autoSpaceDE/>
        <w:autoSpaceDN/>
        <w:bidi w:val="0"/>
        <w:adjustRightInd/>
        <w:snapToGrid/>
        <w:spacing w:line="600" w:lineRule="exact"/>
        <w:ind w:left="0" w:leftChars="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服务组织名称：                              法定代表人姓名：                联系方式：         </w:t>
      </w:r>
    </w:p>
    <w:tbl>
      <w:tblPr>
        <w:tblStyle w:val="3"/>
        <w:tblpPr w:leftFromText="180" w:rightFromText="180" w:vertAnchor="text" w:horzAnchor="margin" w:tblpXSpec="center" w:tblpY="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895"/>
        <w:gridCol w:w="1586"/>
        <w:gridCol w:w="2194"/>
        <w:gridCol w:w="1155"/>
        <w:gridCol w:w="1675"/>
        <w:gridCol w:w="1790"/>
        <w:gridCol w:w="1470"/>
        <w:gridCol w:w="1408"/>
      </w:tblGrid>
      <w:tr w14:paraId="222D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6" w:hRule="atLeast"/>
        </w:trPr>
        <w:tc>
          <w:tcPr>
            <w:tcW w:w="738" w:type="dxa"/>
            <w:noWrap w:val="0"/>
            <w:vAlign w:val="center"/>
          </w:tcPr>
          <w:p w14:paraId="163676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序号</w:t>
            </w:r>
          </w:p>
        </w:tc>
        <w:tc>
          <w:tcPr>
            <w:tcW w:w="1895" w:type="dxa"/>
            <w:noWrap w:val="0"/>
            <w:vAlign w:val="center"/>
          </w:tcPr>
          <w:p w14:paraId="3DEE96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被服务对象</w:t>
            </w:r>
          </w:p>
          <w:p w14:paraId="3FCB7C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（农牧户）</w:t>
            </w:r>
          </w:p>
        </w:tc>
        <w:tc>
          <w:tcPr>
            <w:tcW w:w="1586" w:type="dxa"/>
            <w:noWrap w:val="0"/>
            <w:vAlign w:val="center"/>
          </w:tcPr>
          <w:p w14:paraId="3BE96D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作业地点</w:t>
            </w:r>
          </w:p>
        </w:tc>
        <w:tc>
          <w:tcPr>
            <w:tcW w:w="2194" w:type="dxa"/>
            <w:noWrap w:val="0"/>
            <w:vAlign w:val="center"/>
          </w:tcPr>
          <w:p w14:paraId="41B51F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作业内容</w:t>
            </w:r>
          </w:p>
        </w:tc>
        <w:tc>
          <w:tcPr>
            <w:tcW w:w="1155" w:type="dxa"/>
            <w:noWrap w:val="0"/>
            <w:vAlign w:val="center"/>
          </w:tcPr>
          <w:p w14:paraId="0B8188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作业</w:t>
            </w:r>
          </w:p>
          <w:p w14:paraId="7BB30B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时间</w:t>
            </w:r>
          </w:p>
        </w:tc>
        <w:tc>
          <w:tcPr>
            <w:tcW w:w="1675" w:type="dxa"/>
            <w:noWrap w:val="0"/>
            <w:vAlign w:val="center"/>
          </w:tcPr>
          <w:p w14:paraId="78D02C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作业面积</w:t>
            </w:r>
          </w:p>
          <w:p w14:paraId="38E217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（亩）</w:t>
            </w:r>
          </w:p>
        </w:tc>
        <w:tc>
          <w:tcPr>
            <w:tcW w:w="1790" w:type="dxa"/>
            <w:noWrap w:val="0"/>
            <w:vAlign w:val="center"/>
          </w:tcPr>
          <w:p w14:paraId="31695C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被服务对象</w:t>
            </w:r>
          </w:p>
          <w:p w14:paraId="7EE3AC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联系方式</w:t>
            </w:r>
          </w:p>
        </w:tc>
        <w:tc>
          <w:tcPr>
            <w:tcW w:w="1470" w:type="dxa"/>
            <w:noWrap w:val="0"/>
            <w:vAlign w:val="center"/>
          </w:tcPr>
          <w:p w14:paraId="6B36D4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被服务</w:t>
            </w:r>
          </w:p>
          <w:p w14:paraId="6AD07C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对象签字</w:t>
            </w:r>
          </w:p>
        </w:tc>
        <w:tc>
          <w:tcPr>
            <w:tcW w:w="1408" w:type="dxa"/>
            <w:noWrap w:val="0"/>
            <w:vAlign w:val="center"/>
          </w:tcPr>
          <w:p w14:paraId="25348F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作业评价</w:t>
            </w:r>
          </w:p>
        </w:tc>
      </w:tr>
      <w:tr w14:paraId="1C94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trPr>
        <w:tc>
          <w:tcPr>
            <w:tcW w:w="738" w:type="dxa"/>
            <w:noWrap w:val="0"/>
            <w:vAlign w:val="center"/>
          </w:tcPr>
          <w:p w14:paraId="73F1E2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1895" w:type="dxa"/>
            <w:noWrap w:val="0"/>
            <w:vAlign w:val="center"/>
          </w:tcPr>
          <w:p w14:paraId="041D5CE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586" w:type="dxa"/>
            <w:noWrap w:val="0"/>
            <w:vAlign w:val="center"/>
          </w:tcPr>
          <w:p w14:paraId="6B8E5207">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2194" w:type="dxa"/>
            <w:noWrap w:val="0"/>
            <w:vAlign w:val="center"/>
          </w:tcPr>
          <w:p w14:paraId="6AF593E7">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155" w:type="dxa"/>
            <w:noWrap w:val="0"/>
            <w:vAlign w:val="center"/>
          </w:tcPr>
          <w:p w14:paraId="55991C20">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675" w:type="dxa"/>
            <w:noWrap w:val="0"/>
            <w:vAlign w:val="center"/>
          </w:tcPr>
          <w:p w14:paraId="578B0F77">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790" w:type="dxa"/>
            <w:noWrap w:val="0"/>
            <w:vAlign w:val="center"/>
          </w:tcPr>
          <w:p w14:paraId="55E223D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470" w:type="dxa"/>
            <w:noWrap w:val="0"/>
            <w:vAlign w:val="center"/>
          </w:tcPr>
          <w:p w14:paraId="2FA9168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408" w:type="dxa"/>
            <w:noWrap w:val="0"/>
            <w:vAlign w:val="center"/>
          </w:tcPr>
          <w:p w14:paraId="6AEBE89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r>
      <w:tr w14:paraId="2317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trPr>
        <w:tc>
          <w:tcPr>
            <w:tcW w:w="738" w:type="dxa"/>
            <w:noWrap w:val="0"/>
            <w:vAlign w:val="center"/>
          </w:tcPr>
          <w:p w14:paraId="067CB8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1895" w:type="dxa"/>
            <w:noWrap w:val="0"/>
            <w:vAlign w:val="center"/>
          </w:tcPr>
          <w:p w14:paraId="643E1D9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586" w:type="dxa"/>
            <w:noWrap w:val="0"/>
            <w:vAlign w:val="center"/>
          </w:tcPr>
          <w:p w14:paraId="0FF70510">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2194" w:type="dxa"/>
            <w:noWrap w:val="0"/>
            <w:vAlign w:val="center"/>
          </w:tcPr>
          <w:p w14:paraId="3BC6441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155" w:type="dxa"/>
            <w:noWrap w:val="0"/>
            <w:vAlign w:val="center"/>
          </w:tcPr>
          <w:p w14:paraId="22FC6B8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675" w:type="dxa"/>
            <w:noWrap w:val="0"/>
            <w:vAlign w:val="center"/>
          </w:tcPr>
          <w:p w14:paraId="5A6872B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790" w:type="dxa"/>
            <w:noWrap w:val="0"/>
            <w:vAlign w:val="center"/>
          </w:tcPr>
          <w:p w14:paraId="1699D04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470" w:type="dxa"/>
            <w:noWrap w:val="0"/>
            <w:vAlign w:val="center"/>
          </w:tcPr>
          <w:p w14:paraId="18A6E78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408" w:type="dxa"/>
            <w:noWrap w:val="0"/>
            <w:vAlign w:val="center"/>
          </w:tcPr>
          <w:p w14:paraId="5BEDC94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r>
      <w:tr w14:paraId="2134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738" w:type="dxa"/>
            <w:noWrap w:val="0"/>
            <w:vAlign w:val="center"/>
          </w:tcPr>
          <w:p w14:paraId="7AEE18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1895" w:type="dxa"/>
            <w:noWrap w:val="0"/>
            <w:vAlign w:val="center"/>
          </w:tcPr>
          <w:p w14:paraId="47D014E6">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586" w:type="dxa"/>
            <w:noWrap w:val="0"/>
            <w:vAlign w:val="center"/>
          </w:tcPr>
          <w:p w14:paraId="2E8A812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2194" w:type="dxa"/>
            <w:noWrap w:val="0"/>
            <w:vAlign w:val="center"/>
          </w:tcPr>
          <w:p w14:paraId="4C27458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155" w:type="dxa"/>
            <w:noWrap w:val="0"/>
            <w:vAlign w:val="center"/>
          </w:tcPr>
          <w:p w14:paraId="7135D08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675" w:type="dxa"/>
            <w:noWrap w:val="0"/>
            <w:vAlign w:val="center"/>
          </w:tcPr>
          <w:p w14:paraId="1305BA5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790" w:type="dxa"/>
            <w:noWrap w:val="0"/>
            <w:vAlign w:val="center"/>
          </w:tcPr>
          <w:p w14:paraId="16F4059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470" w:type="dxa"/>
            <w:noWrap w:val="0"/>
            <w:vAlign w:val="center"/>
          </w:tcPr>
          <w:p w14:paraId="1406298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408" w:type="dxa"/>
            <w:noWrap w:val="0"/>
            <w:vAlign w:val="center"/>
          </w:tcPr>
          <w:p w14:paraId="004E9E0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r>
      <w:tr w14:paraId="0D57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738" w:type="dxa"/>
            <w:noWrap w:val="0"/>
            <w:vAlign w:val="center"/>
          </w:tcPr>
          <w:p w14:paraId="16D544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w:t>
            </w:r>
          </w:p>
        </w:tc>
        <w:tc>
          <w:tcPr>
            <w:tcW w:w="1895" w:type="dxa"/>
            <w:noWrap w:val="0"/>
            <w:vAlign w:val="center"/>
          </w:tcPr>
          <w:p w14:paraId="4648525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586" w:type="dxa"/>
            <w:noWrap w:val="0"/>
            <w:vAlign w:val="center"/>
          </w:tcPr>
          <w:p w14:paraId="66DCF22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2194" w:type="dxa"/>
            <w:noWrap w:val="0"/>
            <w:vAlign w:val="center"/>
          </w:tcPr>
          <w:p w14:paraId="09A4C7A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155" w:type="dxa"/>
            <w:noWrap w:val="0"/>
            <w:vAlign w:val="center"/>
          </w:tcPr>
          <w:p w14:paraId="4503EF1B">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675" w:type="dxa"/>
            <w:noWrap w:val="0"/>
            <w:vAlign w:val="center"/>
          </w:tcPr>
          <w:p w14:paraId="5C50BD2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790" w:type="dxa"/>
            <w:noWrap w:val="0"/>
            <w:vAlign w:val="center"/>
          </w:tcPr>
          <w:p w14:paraId="5F2DFCD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470" w:type="dxa"/>
            <w:noWrap w:val="0"/>
            <w:vAlign w:val="center"/>
          </w:tcPr>
          <w:p w14:paraId="1D91C6E9">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c>
          <w:tcPr>
            <w:tcW w:w="1408" w:type="dxa"/>
            <w:noWrap w:val="0"/>
            <w:vAlign w:val="center"/>
          </w:tcPr>
          <w:p w14:paraId="0CEEBFF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仿宋" w:hAnsi="仿宋" w:eastAsia="仿宋" w:cs="仿宋"/>
                <w:kern w:val="2"/>
                <w:sz w:val="28"/>
                <w:szCs w:val="28"/>
                <w:lang w:val="en-US" w:eastAsia="zh-CN" w:bidi="ar-SA"/>
              </w:rPr>
            </w:pPr>
          </w:p>
        </w:tc>
      </w:tr>
    </w:tbl>
    <w:p w14:paraId="4C011AB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村委会盖章：                                                                    年   月   日</w:t>
      </w:r>
    </w:p>
    <w:p w14:paraId="6694820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注：1.本表由服务组织与农户、村级组织共同填写。</w:t>
      </w:r>
    </w:p>
    <w:p w14:paraId="5F1667A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2.作业地点填写应明确镇、村、地块名称。</w:t>
      </w:r>
    </w:p>
    <w:p w14:paraId="28A93B6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sectPr>
          <w:pgSz w:w="16838" w:h="11906" w:orient="landscape"/>
          <w:pgMar w:top="1474" w:right="1077" w:bottom="1531" w:left="1077" w:header="851" w:footer="992" w:gutter="0"/>
          <w:pgNumType w:fmt="numberInDash"/>
          <w:cols w:space="720" w:num="1"/>
          <w:docGrid w:type="lines" w:linePitch="312" w:charSpace="0"/>
        </w:sectPr>
      </w:pPr>
      <w:r>
        <w:rPr>
          <w:rFonts w:hint="eastAsia" w:ascii="仿宋" w:hAnsi="仿宋" w:eastAsia="仿宋" w:cs="仿宋"/>
          <w:kern w:val="2"/>
          <w:sz w:val="28"/>
          <w:szCs w:val="28"/>
          <w:lang w:val="en-US" w:eastAsia="zh-CN" w:bidi="ar-SA"/>
        </w:rPr>
        <w:t xml:space="preserve">    3.本表一式三份，一份由服务组织报旗县农牧主管部门存档，一份由服务组织保存，一份用于村委会汇总公示。</w:t>
      </w:r>
    </w:p>
    <w:p w14:paraId="50F2D32D">
      <w:pPr>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附件4</w:t>
      </w:r>
    </w:p>
    <w:p w14:paraId="28817E2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农业社会化服务补助资金核算表</w:t>
      </w:r>
    </w:p>
    <w:p w14:paraId="47227E8F">
      <w:pPr>
        <w:keepNext w:val="0"/>
        <w:keepLines w:val="0"/>
        <w:pageBreakBefore w:val="0"/>
        <w:widowControl w:val="0"/>
        <w:kinsoku/>
        <w:wordWrap/>
        <w:overflowPunct/>
        <w:topLinePunct w:val="0"/>
        <w:autoSpaceDE/>
        <w:autoSpaceDN/>
        <w:bidi w:val="0"/>
        <w:adjustRightInd/>
        <w:snapToGrid w:val="0"/>
        <w:spacing w:line="400" w:lineRule="exact"/>
        <w:ind w:firstLine="840" w:firstLineChars="300"/>
        <w:textAlignment w:val="auto"/>
        <w:rPr>
          <w:rFonts w:hint="eastAsia" w:ascii="仿宋" w:hAnsi="仿宋" w:eastAsia="仿宋" w:cs="仿宋"/>
          <w:kern w:val="2"/>
          <w:sz w:val="28"/>
          <w:szCs w:val="28"/>
          <w:lang w:val="en-US" w:eastAsia="zh-CN" w:bidi="ar-SA"/>
        </w:rPr>
      </w:pPr>
    </w:p>
    <w:p w14:paraId="2AD70466">
      <w:pPr>
        <w:keepNext w:val="0"/>
        <w:keepLines w:val="0"/>
        <w:pageBreakBefore w:val="0"/>
        <w:widowControl w:val="0"/>
        <w:kinsoku/>
        <w:wordWrap/>
        <w:overflowPunct/>
        <w:topLinePunct w:val="0"/>
        <w:autoSpaceDE/>
        <w:autoSpaceDN/>
        <w:bidi w:val="0"/>
        <w:adjustRightInd/>
        <w:snapToGrid w:val="0"/>
        <w:spacing w:line="400" w:lineRule="exact"/>
        <w:ind w:firstLine="840" w:firstLineChars="3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镇政府（盖章）：                                               日期：</w:t>
      </w:r>
    </w:p>
    <w:tbl>
      <w:tblPr>
        <w:tblStyle w:val="3"/>
        <w:tblpPr w:leftFromText="180" w:rightFromText="180" w:vertAnchor="text" w:horzAnchor="page" w:tblpX="1686" w:tblpY="366"/>
        <w:tblOverlap w:val="never"/>
        <w:tblW w:w="13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062"/>
        <w:gridCol w:w="1467"/>
        <w:gridCol w:w="1743"/>
        <w:gridCol w:w="1740"/>
        <w:gridCol w:w="1737"/>
        <w:gridCol w:w="2031"/>
        <w:gridCol w:w="1888"/>
      </w:tblGrid>
      <w:tr w14:paraId="0B65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0" w:hRule="atLeast"/>
          <w:jc w:val="center"/>
        </w:trPr>
        <w:tc>
          <w:tcPr>
            <w:tcW w:w="998" w:type="dxa"/>
            <w:noWrap w:val="0"/>
            <w:vAlign w:val="center"/>
          </w:tcPr>
          <w:p w14:paraId="7F7D91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序号</w:t>
            </w:r>
          </w:p>
        </w:tc>
        <w:tc>
          <w:tcPr>
            <w:tcW w:w="2062" w:type="dxa"/>
            <w:noWrap w:val="0"/>
            <w:vAlign w:val="center"/>
          </w:tcPr>
          <w:p w14:paraId="77A1C2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补助对象</w:t>
            </w:r>
          </w:p>
          <w:p w14:paraId="50F237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（服务组织）</w:t>
            </w:r>
          </w:p>
        </w:tc>
        <w:tc>
          <w:tcPr>
            <w:tcW w:w="1467" w:type="dxa"/>
            <w:noWrap w:val="0"/>
            <w:vAlign w:val="center"/>
          </w:tcPr>
          <w:p w14:paraId="26EC6E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联系方式</w:t>
            </w:r>
          </w:p>
        </w:tc>
        <w:tc>
          <w:tcPr>
            <w:tcW w:w="1743" w:type="dxa"/>
            <w:noWrap w:val="0"/>
            <w:vAlign w:val="center"/>
          </w:tcPr>
          <w:p w14:paraId="7C3E31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作业面积</w:t>
            </w:r>
          </w:p>
          <w:p w14:paraId="0FFB8C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（亩）</w:t>
            </w:r>
          </w:p>
        </w:tc>
        <w:tc>
          <w:tcPr>
            <w:tcW w:w="1740" w:type="dxa"/>
            <w:noWrap w:val="0"/>
            <w:vAlign w:val="center"/>
          </w:tcPr>
          <w:p w14:paraId="76B4AC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作业内容</w:t>
            </w:r>
          </w:p>
        </w:tc>
        <w:tc>
          <w:tcPr>
            <w:tcW w:w="1737" w:type="dxa"/>
            <w:noWrap w:val="0"/>
            <w:vAlign w:val="center"/>
          </w:tcPr>
          <w:p w14:paraId="38DBBA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补助标准</w:t>
            </w:r>
          </w:p>
          <w:p w14:paraId="0D605B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（元）</w:t>
            </w:r>
          </w:p>
        </w:tc>
        <w:tc>
          <w:tcPr>
            <w:tcW w:w="2031" w:type="dxa"/>
            <w:noWrap w:val="0"/>
            <w:vAlign w:val="center"/>
          </w:tcPr>
          <w:p w14:paraId="448AA8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补助资金</w:t>
            </w:r>
          </w:p>
          <w:p w14:paraId="1C685F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（元）</w:t>
            </w:r>
          </w:p>
        </w:tc>
        <w:tc>
          <w:tcPr>
            <w:tcW w:w="1888" w:type="dxa"/>
            <w:noWrap w:val="0"/>
            <w:vAlign w:val="center"/>
          </w:tcPr>
          <w:p w14:paraId="01B72A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核实工作</w:t>
            </w:r>
          </w:p>
          <w:p w14:paraId="07ECCF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人员签字</w:t>
            </w:r>
          </w:p>
        </w:tc>
      </w:tr>
      <w:tr w14:paraId="7FD8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98" w:type="dxa"/>
            <w:noWrap w:val="0"/>
            <w:vAlign w:val="center"/>
          </w:tcPr>
          <w:p w14:paraId="3EDC267A">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2062" w:type="dxa"/>
            <w:noWrap w:val="0"/>
            <w:vAlign w:val="center"/>
          </w:tcPr>
          <w:p w14:paraId="71889F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467" w:type="dxa"/>
            <w:noWrap w:val="0"/>
            <w:vAlign w:val="center"/>
          </w:tcPr>
          <w:p w14:paraId="1A6E6D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3" w:type="dxa"/>
            <w:noWrap w:val="0"/>
            <w:vAlign w:val="center"/>
          </w:tcPr>
          <w:p w14:paraId="218805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0" w:type="dxa"/>
            <w:noWrap w:val="0"/>
            <w:vAlign w:val="center"/>
          </w:tcPr>
          <w:p w14:paraId="5B3C5D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37" w:type="dxa"/>
            <w:noWrap w:val="0"/>
            <w:vAlign w:val="center"/>
          </w:tcPr>
          <w:p w14:paraId="50045F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2031" w:type="dxa"/>
            <w:noWrap w:val="0"/>
            <w:vAlign w:val="center"/>
          </w:tcPr>
          <w:p w14:paraId="11EFA5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888" w:type="dxa"/>
            <w:noWrap w:val="0"/>
            <w:vAlign w:val="center"/>
          </w:tcPr>
          <w:p w14:paraId="28A475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r>
      <w:tr w14:paraId="759B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98" w:type="dxa"/>
            <w:noWrap w:val="0"/>
            <w:vAlign w:val="center"/>
          </w:tcPr>
          <w:p w14:paraId="6917F600">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2062" w:type="dxa"/>
            <w:noWrap w:val="0"/>
            <w:vAlign w:val="center"/>
          </w:tcPr>
          <w:p w14:paraId="580C83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467" w:type="dxa"/>
            <w:noWrap w:val="0"/>
            <w:vAlign w:val="center"/>
          </w:tcPr>
          <w:p w14:paraId="2F7C5E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3" w:type="dxa"/>
            <w:noWrap w:val="0"/>
            <w:vAlign w:val="center"/>
          </w:tcPr>
          <w:p w14:paraId="4CBB6A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0" w:type="dxa"/>
            <w:noWrap w:val="0"/>
            <w:vAlign w:val="center"/>
          </w:tcPr>
          <w:p w14:paraId="639F63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37" w:type="dxa"/>
            <w:noWrap w:val="0"/>
            <w:vAlign w:val="center"/>
          </w:tcPr>
          <w:p w14:paraId="11E14B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2031" w:type="dxa"/>
            <w:noWrap w:val="0"/>
            <w:vAlign w:val="center"/>
          </w:tcPr>
          <w:p w14:paraId="0E50EB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888" w:type="dxa"/>
            <w:noWrap w:val="0"/>
            <w:vAlign w:val="center"/>
          </w:tcPr>
          <w:p w14:paraId="424708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r>
      <w:tr w14:paraId="2319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98" w:type="dxa"/>
            <w:noWrap w:val="0"/>
            <w:vAlign w:val="center"/>
          </w:tcPr>
          <w:p w14:paraId="7E115764">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2062" w:type="dxa"/>
            <w:noWrap w:val="0"/>
            <w:vAlign w:val="center"/>
          </w:tcPr>
          <w:p w14:paraId="3BCD39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467" w:type="dxa"/>
            <w:noWrap w:val="0"/>
            <w:vAlign w:val="center"/>
          </w:tcPr>
          <w:p w14:paraId="30111C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3" w:type="dxa"/>
            <w:noWrap w:val="0"/>
            <w:vAlign w:val="center"/>
          </w:tcPr>
          <w:p w14:paraId="0D9250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0" w:type="dxa"/>
            <w:noWrap w:val="0"/>
            <w:vAlign w:val="center"/>
          </w:tcPr>
          <w:p w14:paraId="7E3A2F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37" w:type="dxa"/>
            <w:noWrap w:val="0"/>
            <w:vAlign w:val="center"/>
          </w:tcPr>
          <w:p w14:paraId="785CE2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2031" w:type="dxa"/>
            <w:noWrap w:val="0"/>
            <w:vAlign w:val="center"/>
          </w:tcPr>
          <w:p w14:paraId="73352E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888" w:type="dxa"/>
            <w:noWrap w:val="0"/>
            <w:vAlign w:val="center"/>
          </w:tcPr>
          <w:p w14:paraId="33EEB1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r>
      <w:tr w14:paraId="3058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98" w:type="dxa"/>
            <w:noWrap w:val="0"/>
            <w:vAlign w:val="center"/>
          </w:tcPr>
          <w:p w14:paraId="6147A4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2062" w:type="dxa"/>
            <w:noWrap w:val="0"/>
            <w:vAlign w:val="center"/>
          </w:tcPr>
          <w:p w14:paraId="4B1AA8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467" w:type="dxa"/>
            <w:noWrap w:val="0"/>
            <w:vAlign w:val="center"/>
          </w:tcPr>
          <w:p w14:paraId="04DF36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3" w:type="dxa"/>
            <w:noWrap w:val="0"/>
            <w:vAlign w:val="center"/>
          </w:tcPr>
          <w:p w14:paraId="085126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0" w:type="dxa"/>
            <w:noWrap w:val="0"/>
            <w:vAlign w:val="center"/>
          </w:tcPr>
          <w:p w14:paraId="09B87A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37" w:type="dxa"/>
            <w:noWrap w:val="0"/>
            <w:vAlign w:val="center"/>
          </w:tcPr>
          <w:p w14:paraId="50E532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2031" w:type="dxa"/>
            <w:noWrap w:val="0"/>
            <w:vAlign w:val="center"/>
          </w:tcPr>
          <w:p w14:paraId="005EF9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888" w:type="dxa"/>
            <w:noWrap w:val="0"/>
            <w:vAlign w:val="center"/>
          </w:tcPr>
          <w:p w14:paraId="0E7173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r>
      <w:tr w14:paraId="16DB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98" w:type="dxa"/>
            <w:tcBorders>
              <w:bottom w:val="single" w:color="auto" w:sz="4" w:space="0"/>
            </w:tcBorders>
            <w:noWrap w:val="0"/>
            <w:vAlign w:val="center"/>
          </w:tcPr>
          <w:p w14:paraId="305B29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2062" w:type="dxa"/>
            <w:tcBorders>
              <w:bottom w:val="single" w:color="auto" w:sz="4" w:space="0"/>
            </w:tcBorders>
            <w:noWrap w:val="0"/>
            <w:vAlign w:val="center"/>
          </w:tcPr>
          <w:p w14:paraId="617F49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467" w:type="dxa"/>
            <w:tcBorders>
              <w:bottom w:val="single" w:color="auto" w:sz="4" w:space="0"/>
            </w:tcBorders>
            <w:noWrap w:val="0"/>
            <w:vAlign w:val="center"/>
          </w:tcPr>
          <w:p w14:paraId="1BF3F1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3" w:type="dxa"/>
            <w:tcBorders>
              <w:bottom w:val="single" w:color="auto" w:sz="4" w:space="0"/>
            </w:tcBorders>
            <w:noWrap w:val="0"/>
            <w:vAlign w:val="center"/>
          </w:tcPr>
          <w:p w14:paraId="4BF102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40" w:type="dxa"/>
            <w:tcBorders>
              <w:bottom w:val="single" w:color="auto" w:sz="4" w:space="0"/>
            </w:tcBorders>
            <w:noWrap w:val="0"/>
            <w:vAlign w:val="center"/>
          </w:tcPr>
          <w:p w14:paraId="649334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737" w:type="dxa"/>
            <w:tcBorders>
              <w:bottom w:val="single" w:color="auto" w:sz="4" w:space="0"/>
            </w:tcBorders>
            <w:noWrap w:val="0"/>
            <w:vAlign w:val="center"/>
          </w:tcPr>
          <w:p w14:paraId="330022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2031" w:type="dxa"/>
            <w:tcBorders>
              <w:bottom w:val="single" w:color="auto" w:sz="4" w:space="0"/>
            </w:tcBorders>
            <w:noWrap w:val="0"/>
            <w:vAlign w:val="center"/>
          </w:tcPr>
          <w:p w14:paraId="534B67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c>
          <w:tcPr>
            <w:tcW w:w="1888" w:type="dxa"/>
            <w:tcBorders>
              <w:bottom w:val="single" w:color="auto" w:sz="4" w:space="0"/>
            </w:tcBorders>
            <w:noWrap w:val="0"/>
            <w:vAlign w:val="center"/>
          </w:tcPr>
          <w:p w14:paraId="4214B2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8"/>
                <w:szCs w:val="28"/>
                <w:lang w:val="en-US" w:eastAsia="zh-CN" w:bidi="ar-SA"/>
              </w:rPr>
            </w:pPr>
          </w:p>
        </w:tc>
      </w:tr>
    </w:tbl>
    <w:p w14:paraId="3E633198">
      <w:pPr>
        <w:keepNext w:val="0"/>
        <w:keepLines w:val="0"/>
        <w:pageBreakBefore w:val="0"/>
        <w:widowControl w:val="0"/>
        <w:kinsoku/>
        <w:wordWrap/>
        <w:overflowPunct/>
        <w:topLinePunct w:val="0"/>
        <w:autoSpaceDE/>
        <w:autoSpaceDN/>
        <w:bidi w:val="0"/>
        <w:adjustRightInd/>
        <w:spacing w:line="400" w:lineRule="exact"/>
        <w:ind w:firstLine="560" w:firstLineChars="200"/>
        <w:textAlignment w:val="auto"/>
        <w:rPr>
          <w:rFonts w:hint="eastAsia" w:ascii="仿宋" w:hAnsi="仿宋" w:eastAsia="仿宋" w:cs="仿宋"/>
          <w:kern w:val="2"/>
          <w:sz w:val="28"/>
          <w:szCs w:val="28"/>
          <w:lang w:val="en-US" w:eastAsia="zh-CN" w:bidi="ar-SA"/>
        </w:rPr>
      </w:pPr>
    </w:p>
    <w:p w14:paraId="59D08AE6">
      <w:pPr>
        <w:keepNext w:val="0"/>
        <w:keepLines w:val="0"/>
        <w:pageBreakBefore w:val="0"/>
        <w:widowControl w:val="0"/>
        <w:kinsoku/>
        <w:wordWrap/>
        <w:overflowPunct/>
        <w:topLinePunct w:val="0"/>
        <w:autoSpaceDE/>
        <w:autoSpaceDN/>
        <w:bidi w:val="0"/>
        <w:adjustRightInd/>
        <w:spacing w:line="400" w:lineRule="exact"/>
        <w:ind w:firstLine="560" w:firstLineChars="200"/>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旗县农牧部门（盖章）:                                            日期：</w:t>
      </w:r>
    </w:p>
    <w:p w14:paraId="32B6605B">
      <w:pPr>
        <w:keepNext w:val="0"/>
        <w:keepLines w:val="0"/>
        <w:pageBreakBefore w:val="0"/>
        <w:widowControl w:val="0"/>
        <w:kinsoku/>
        <w:wordWrap/>
        <w:overflowPunct/>
        <w:topLinePunct w:val="0"/>
        <w:autoSpaceDE/>
        <w:autoSpaceDN/>
        <w:bidi w:val="0"/>
        <w:adjustRightInd/>
        <w:spacing w:line="400" w:lineRule="exact"/>
        <w:ind w:firstLine="560" w:firstLineChars="200"/>
        <w:textAlignment w:val="auto"/>
        <w:rPr>
          <w:rFonts w:hint="eastAsia" w:ascii="仿宋" w:hAnsi="仿宋" w:eastAsia="仿宋" w:cs="仿宋"/>
          <w:kern w:val="2"/>
          <w:sz w:val="28"/>
          <w:szCs w:val="28"/>
          <w:lang w:val="en-US" w:eastAsia="zh-CN" w:bidi="ar-SA"/>
        </w:rPr>
      </w:pPr>
    </w:p>
    <w:p w14:paraId="14177CA1">
      <w:pPr>
        <w:keepNext w:val="0"/>
        <w:keepLines w:val="0"/>
        <w:pageBreakBefore w:val="0"/>
        <w:widowControl w:val="0"/>
        <w:kinsoku/>
        <w:wordWrap/>
        <w:overflowPunct/>
        <w:topLinePunct w:val="0"/>
        <w:autoSpaceDE/>
        <w:autoSpaceDN/>
        <w:bidi w:val="0"/>
        <w:adjustRightInd/>
        <w:spacing w:line="4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注：1.核实工作人员签字是指对于享受项目补助的服务面积，旗县区农牧部门指定专人，实地核实项目补助的服务内容真实性，并签字确认。</w:t>
      </w:r>
    </w:p>
    <w:p w14:paraId="60A215BA">
      <w:pPr>
        <w:numPr>
          <w:ilvl w:val="0"/>
          <w:numId w:val="0"/>
        </w:numPr>
        <w:spacing w:line="600" w:lineRule="exact"/>
        <w:ind w:firstLine="1120" w:firstLineChars="4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2.此表一式二份，一份由旗县区农牧部门存档备案，一份由服务组织方保存。</w:t>
      </w:r>
    </w:p>
    <w:p w14:paraId="1CE8D953">
      <w:pPr>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hAnsi="黑体" w:eastAsia="黑体" w:cs="Times New Roman"/>
          <w:sz w:val="32"/>
          <w:szCs w:val="32"/>
        </w:rPr>
      </w:pPr>
      <w:r>
        <w:rPr>
          <w:rFonts w:hint="eastAsia" w:ascii="黑体" w:hAnsi="黑体" w:eastAsia="黑体" w:cs="Times New Roman"/>
          <w:sz w:val="32"/>
          <w:szCs w:val="32"/>
        </w:rPr>
        <w:t>附</w:t>
      </w:r>
      <w:r>
        <w:rPr>
          <w:rFonts w:hint="eastAsia" w:ascii="黑体" w:hAnsi="黑体" w:eastAsia="黑体" w:cs="Times New Roman"/>
          <w:sz w:val="32"/>
          <w:szCs w:val="32"/>
          <w:lang w:eastAsia="zh-CN"/>
        </w:rPr>
        <w:t>件</w:t>
      </w:r>
      <w:r>
        <w:rPr>
          <w:rFonts w:hint="eastAsia" w:ascii="黑体" w:hAnsi="黑体" w:eastAsia="黑体" w:cs="Times New Roman"/>
          <w:sz w:val="32"/>
          <w:szCs w:val="32"/>
        </w:rPr>
        <w:t>5</w:t>
      </w:r>
    </w:p>
    <w:p w14:paraId="3211B7D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农业社会化服务</w:t>
      </w:r>
      <w:r>
        <w:rPr>
          <w:rFonts w:hint="eastAsia" w:ascii="方正小标宋简体" w:hAnsi="方正小标宋简体" w:eastAsia="方正小标宋简体" w:cs="方正小标宋简体"/>
          <w:sz w:val="44"/>
          <w:szCs w:val="44"/>
          <w:lang w:val="en-US" w:eastAsia="zh-CN"/>
        </w:rPr>
        <w:t>项目数据</w:t>
      </w:r>
      <w:r>
        <w:rPr>
          <w:rFonts w:hint="eastAsia" w:ascii="方正小标宋简体" w:hAnsi="方正小标宋简体" w:eastAsia="方正小标宋简体" w:cs="方正小标宋简体"/>
          <w:sz w:val="44"/>
          <w:szCs w:val="44"/>
        </w:rPr>
        <w:t>统计表</w:t>
      </w:r>
    </w:p>
    <w:p w14:paraId="1460FF6E">
      <w:pPr>
        <w:spacing w:line="6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旗县</w:t>
      </w:r>
      <w:r>
        <w:rPr>
          <w:rFonts w:hint="eastAsia" w:ascii="仿宋" w:hAnsi="仿宋" w:eastAsia="仿宋" w:cs="仿宋"/>
          <w:sz w:val="28"/>
          <w:szCs w:val="28"/>
          <w:lang w:eastAsia="zh-CN"/>
        </w:rPr>
        <w:t>区</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单位：万亩、万元</w:t>
      </w:r>
    </w:p>
    <w:tbl>
      <w:tblPr>
        <w:tblStyle w:val="3"/>
        <w:tblW w:w="14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020"/>
        <w:gridCol w:w="850"/>
        <w:gridCol w:w="851"/>
        <w:gridCol w:w="850"/>
        <w:gridCol w:w="851"/>
        <w:gridCol w:w="1187"/>
        <w:gridCol w:w="907"/>
        <w:gridCol w:w="1020"/>
        <w:gridCol w:w="1020"/>
        <w:gridCol w:w="1020"/>
        <w:gridCol w:w="1020"/>
        <w:gridCol w:w="1020"/>
        <w:gridCol w:w="1020"/>
        <w:gridCol w:w="1020"/>
      </w:tblGrid>
      <w:tr w14:paraId="3995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020" w:type="dxa"/>
            <w:vMerge w:val="restart"/>
            <w:noWrap w:val="0"/>
            <w:vAlign w:val="center"/>
          </w:tcPr>
          <w:p w14:paraId="05CF41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任务</w:t>
            </w:r>
          </w:p>
          <w:p w14:paraId="6DF9BD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面积</w:t>
            </w:r>
          </w:p>
        </w:tc>
        <w:tc>
          <w:tcPr>
            <w:tcW w:w="1020" w:type="dxa"/>
            <w:vMerge w:val="restart"/>
            <w:noWrap w:val="0"/>
            <w:vAlign w:val="center"/>
          </w:tcPr>
          <w:p w14:paraId="31FB06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实施</w:t>
            </w:r>
          </w:p>
          <w:p w14:paraId="2F57C0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面积</w:t>
            </w:r>
          </w:p>
        </w:tc>
        <w:tc>
          <w:tcPr>
            <w:tcW w:w="4589" w:type="dxa"/>
            <w:gridSpan w:val="5"/>
            <w:noWrap w:val="0"/>
            <w:vAlign w:val="center"/>
          </w:tcPr>
          <w:p w14:paraId="79DFD9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环节面积</w:t>
            </w:r>
          </w:p>
        </w:tc>
        <w:tc>
          <w:tcPr>
            <w:tcW w:w="907" w:type="dxa"/>
            <w:vMerge w:val="restart"/>
            <w:noWrap w:val="0"/>
            <w:vAlign w:val="center"/>
          </w:tcPr>
          <w:p w14:paraId="6D1D59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lang w:val="en-US" w:eastAsia="zh-CN"/>
              </w:rPr>
              <w:t>承担项目的</w:t>
            </w:r>
            <w:r>
              <w:rPr>
                <w:rFonts w:hint="eastAsia" w:ascii="黑体" w:hAnsi="黑体" w:eastAsia="黑体" w:cs="黑体"/>
                <w:sz w:val="24"/>
                <w:szCs w:val="24"/>
                <w:highlight w:val="none"/>
              </w:rPr>
              <w:t>服务</w:t>
            </w:r>
            <w:r>
              <w:rPr>
                <w:rFonts w:hint="eastAsia" w:ascii="黑体" w:hAnsi="黑体" w:eastAsia="黑体" w:cs="黑体"/>
                <w:sz w:val="24"/>
                <w:szCs w:val="24"/>
                <w:highlight w:val="none"/>
                <w:lang w:val="en-US" w:eastAsia="zh-CN"/>
              </w:rPr>
              <w:t>主体</w:t>
            </w:r>
            <w:r>
              <w:rPr>
                <w:rFonts w:hint="eastAsia" w:ascii="黑体" w:hAnsi="黑体" w:eastAsia="黑体" w:cs="黑体"/>
                <w:sz w:val="24"/>
                <w:szCs w:val="24"/>
                <w:highlight w:val="none"/>
              </w:rPr>
              <w:t>数量</w:t>
            </w:r>
          </w:p>
        </w:tc>
        <w:tc>
          <w:tcPr>
            <w:tcW w:w="3060" w:type="dxa"/>
            <w:gridSpan w:val="3"/>
            <w:noWrap w:val="0"/>
            <w:vAlign w:val="center"/>
          </w:tcPr>
          <w:p w14:paraId="012BEB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sz w:val="24"/>
                <w:szCs w:val="24"/>
                <w:highlight w:val="none"/>
                <w:lang w:val="en-US" w:eastAsia="zh-CN"/>
              </w:rPr>
            </w:pPr>
            <w:r>
              <w:rPr>
                <w:rFonts w:hint="eastAsia" w:ascii="黑体" w:hAnsi="黑体" w:eastAsia="黑体" w:cs="黑体"/>
                <w:sz w:val="24"/>
                <w:szCs w:val="24"/>
                <w:highlight w:val="none"/>
              </w:rPr>
              <w:t>服务</w:t>
            </w:r>
            <w:r>
              <w:rPr>
                <w:rFonts w:hint="eastAsia" w:ascii="黑体" w:hAnsi="黑体" w:eastAsia="黑体" w:cs="黑体"/>
                <w:sz w:val="24"/>
                <w:szCs w:val="24"/>
                <w:highlight w:val="none"/>
                <w:lang w:val="en-US" w:eastAsia="zh-CN"/>
              </w:rPr>
              <w:t>小农户</w:t>
            </w:r>
          </w:p>
        </w:tc>
        <w:tc>
          <w:tcPr>
            <w:tcW w:w="2040" w:type="dxa"/>
            <w:gridSpan w:val="2"/>
            <w:noWrap w:val="0"/>
            <w:vAlign w:val="center"/>
          </w:tcPr>
          <w:p w14:paraId="364347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lang w:val="en-US" w:eastAsia="zh-CN"/>
              </w:rPr>
              <w:t>服务粮油作物</w:t>
            </w:r>
          </w:p>
        </w:tc>
        <w:tc>
          <w:tcPr>
            <w:tcW w:w="2040" w:type="dxa"/>
            <w:gridSpan w:val="2"/>
            <w:noWrap w:val="0"/>
            <w:vAlign w:val="center"/>
          </w:tcPr>
          <w:p w14:paraId="700ABD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服务薄弱环节</w:t>
            </w:r>
          </w:p>
        </w:tc>
      </w:tr>
      <w:tr w14:paraId="64CA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020" w:type="dxa"/>
            <w:vMerge w:val="continue"/>
            <w:noWrap w:val="0"/>
            <w:vAlign w:val="center"/>
          </w:tcPr>
          <w:p w14:paraId="27FEBB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highlight w:val="none"/>
              </w:rPr>
            </w:pPr>
          </w:p>
        </w:tc>
        <w:tc>
          <w:tcPr>
            <w:tcW w:w="1020" w:type="dxa"/>
            <w:vMerge w:val="continue"/>
            <w:noWrap w:val="0"/>
            <w:vAlign w:val="center"/>
          </w:tcPr>
          <w:p w14:paraId="265126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highlight w:val="none"/>
              </w:rPr>
            </w:pPr>
          </w:p>
        </w:tc>
        <w:tc>
          <w:tcPr>
            <w:tcW w:w="850" w:type="dxa"/>
            <w:noWrap w:val="0"/>
            <w:vAlign w:val="center"/>
          </w:tcPr>
          <w:p w14:paraId="2AF8C2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耕</w:t>
            </w:r>
          </w:p>
        </w:tc>
        <w:tc>
          <w:tcPr>
            <w:tcW w:w="851" w:type="dxa"/>
            <w:noWrap w:val="0"/>
            <w:vAlign w:val="center"/>
          </w:tcPr>
          <w:p w14:paraId="5C8B6C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种</w:t>
            </w:r>
          </w:p>
        </w:tc>
        <w:tc>
          <w:tcPr>
            <w:tcW w:w="850" w:type="dxa"/>
            <w:noWrap w:val="0"/>
            <w:vAlign w:val="center"/>
          </w:tcPr>
          <w:p w14:paraId="064488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防</w:t>
            </w:r>
          </w:p>
        </w:tc>
        <w:tc>
          <w:tcPr>
            <w:tcW w:w="851" w:type="dxa"/>
            <w:noWrap w:val="0"/>
            <w:vAlign w:val="center"/>
          </w:tcPr>
          <w:p w14:paraId="6FC758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收</w:t>
            </w:r>
          </w:p>
        </w:tc>
        <w:tc>
          <w:tcPr>
            <w:tcW w:w="1187" w:type="dxa"/>
            <w:noWrap w:val="0"/>
            <w:vAlign w:val="center"/>
          </w:tcPr>
          <w:p w14:paraId="0C299D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其他</w:t>
            </w:r>
          </w:p>
          <w:p w14:paraId="3944B1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2"/>
                <w:szCs w:val="22"/>
                <w:highlight w:val="none"/>
                <w:lang w:val="en-US" w:eastAsia="zh-CN"/>
              </w:rPr>
              <w:t>（如有请注明）</w:t>
            </w:r>
          </w:p>
        </w:tc>
        <w:tc>
          <w:tcPr>
            <w:tcW w:w="907" w:type="dxa"/>
            <w:vMerge w:val="continue"/>
            <w:noWrap w:val="0"/>
            <w:vAlign w:val="center"/>
          </w:tcPr>
          <w:p w14:paraId="533559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highlight w:val="none"/>
              </w:rPr>
            </w:pPr>
          </w:p>
        </w:tc>
        <w:tc>
          <w:tcPr>
            <w:tcW w:w="1020" w:type="dxa"/>
            <w:noWrap w:val="0"/>
            <w:vAlign w:val="center"/>
          </w:tcPr>
          <w:p w14:paraId="364419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数量</w:t>
            </w:r>
          </w:p>
        </w:tc>
        <w:tc>
          <w:tcPr>
            <w:tcW w:w="1020" w:type="dxa"/>
            <w:noWrap w:val="0"/>
            <w:vAlign w:val="center"/>
          </w:tcPr>
          <w:p w14:paraId="243876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面积</w:t>
            </w:r>
          </w:p>
        </w:tc>
        <w:tc>
          <w:tcPr>
            <w:tcW w:w="1020" w:type="dxa"/>
            <w:noWrap w:val="0"/>
            <w:vAlign w:val="center"/>
          </w:tcPr>
          <w:p w14:paraId="403F97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补助</w:t>
            </w:r>
          </w:p>
          <w:p w14:paraId="542F4E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资金</w:t>
            </w:r>
          </w:p>
        </w:tc>
        <w:tc>
          <w:tcPr>
            <w:tcW w:w="1020" w:type="dxa"/>
            <w:noWrap w:val="0"/>
            <w:vAlign w:val="center"/>
          </w:tcPr>
          <w:p w14:paraId="2358CD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面积</w:t>
            </w:r>
          </w:p>
        </w:tc>
        <w:tc>
          <w:tcPr>
            <w:tcW w:w="1020" w:type="dxa"/>
            <w:noWrap w:val="0"/>
            <w:vAlign w:val="center"/>
          </w:tcPr>
          <w:p w14:paraId="731DC7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补助</w:t>
            </w:r>
          </w:p>
          <w:p w14:paraId="573481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资金</w:t>
            </w:r>
          </w:p>
        </w:tc>
        <w:tc>
          <w:tcPr>
            <w:tcW w:w="1020" w:type="dxa"/>
            <w:noWrap w:val="0"/>
            <w:vAlign w:val="center"/>
          </w:tcPr>
          <w:p w14:paraId="3AF01F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面积</w:t>
            </w:r>
          </w:p>
        </w:tc>
        <w:tc>
          <w:tcPr>
            <w:tcW w:w="1020" w:type="dxa"/>
            <w:noWrap w:val="0"/>
            <w:vAlign w:val="center"/>
          </w:tcPr>
          <w:p w14:paraId="63A3BD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补助</w:t>
            </w:r>
          </w:p>
          <w:p w14:paraId="07A459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资金</w:t>
            </w:r>
          </w:p>
        </w:tc>
      </w:tr>
      <w:tr w14:paraId="519A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0" w:type="dxa"/>
            <w:noWrap w:val="0"/>
            <w:vAlign w:val="top"/>
          </w:tcPr>
          <w:p w14:paraId="4DB5C6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宋体" w:cs="仿宋_GB2312"/>
                <w:sz w:val="28"/>
                <w:szCs w:val="28"/>
                <w:highlight w:val="none"/>
                <w:lang w:val="en-US" w:eastAsia="zh-CN"/>
              </w:rPr>
            </w:pPr>
          </w:p>
        </w:tc>
        <w:tc>
          <w:tcPr>
            <w:tcW w:w="1020" w:type="dxa"/>
            <w:noWrap w:val="0"/>
            <w:vAlign w:val="top"/>
          </w:tcPr>
          <w:p w14:paraId="0599B3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宋体" w:cs="仿宋_GB2312"/>
                <w:sz w:val="28"/>
                <w:szCs w:val="28"/>
                <w:highlight w:val="none"/>
                <w:lang w:val="en-US" w:eastAsia="zh-CN"/>
              </w:rPr>
            </w:pPr>
          </w:p>
        </w:tc>
        <w:tc>
          <w:tcPr>
            <w:tcW w:w="850" w:type="dxa"/>
            <w:noWrap w:val="0"/>
            <w:vAlign w:val="top"/>
          </w:tcPr>
          <w:p w14:paraId="28BCFC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宋体" w:cs="仿宋_GB2312"/>
                <w:sz w:val="28"/>
                <w:szCs w:val="28"/>
                <w:highlight w:val="none"/>
                <w:lang w:val="en-US" w:eastAsia="zh-CN"/>
              </w:rPr>
            </w:pPr>
          </w:p>
        </w:tc>
        <w:tc>
          <w:tcPr>
            <w:tcW w:w="851" w:type="dxa"/>
            <w:noWrap w:val="0"/>
            <w:vAlign w:val="top"/>
          </w:tcPr>
          <w:p w14:paraId="2344FD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0" w:type="dxa"/>
            <w:noWrap w:val="0"/>
            <w:vAlign w:val="top"/>
          </w:tcPr>
          <w:p w14:paraId="7DF470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1" w:type="dxa"/>
            <w:noWrap w:val="0"/>
            <w:vAlign w:val="top"/>
          </w:tcPr>
          <w:p w14:paraId="576C91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187" w:type="dxa"/>
            <w:noWrap w:val="0"/>
            <w:vAlign w:val="top"/>
          </w:tcPr>
          <w:p w14:paraId="7B24D3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907" w:type="dxa"/>
            <w:noWrap w:val="0"/>
            <w:vAlign w:val="top"/>
          </w:tcPr>
          <w:p w14:paraId="54811C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325B35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231EC5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79CE95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614CC8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4E4D2E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24FBF9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3A2211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r>
      <w:tr w14:paraId="1D78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0" w:type="dxa"/>
            <w:noWrap w:val="0"/>
            <w:vAlign w:val="top"/>
          </w:tcPr>
          <w:p w14:paraId="06B8CC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FC6EC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0" w:type="dxa"/>
            <w:noWrap w:val="0"/>
            <w:vAlign w:val="top"/>
          </w:tcPr>
          <w:p w14:paraId="061AB2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1" w:type="dxa"/>
            <w:noWrap w:val="0"/>
            <w:vAlign w:val="top"/>
          </w:tcPr>
          <w:p w14:paraId="3B6120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0" w:type="dxa"/>
            <w:noWrap w:val="0"/>
            <w:vAlign w:val="top"/>
          </w:tcPr>
          <w:p w14:paraId="565041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1" w:type="dxa"/>
            <w:noWrap w:val="0"/>
            <w:vAlign w:val="top"/>
          </w:tcPr>
          <w:p w14:paraId="1ABE14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187" w:type="dxa"/>
            <w:noWrap w:val="0"/>
            <w:vAlign w:val="top"/>
          </w:tcPr>
          <w:p w14:paraId="022ACF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907" w:type="dxa"/>
            <w:noWrap w:val="0"/>
            <w:vAlign w:val="top"/>
          </w:tcPr>
          <w:p w14:paraId="5228C5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B139C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1C6CCD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6A0C2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AB114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21162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C8ED1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E3BDA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r>
      <w:tr w14:paraId="279E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0" w:type="dxa"/>
            <w:noWrap w:val="0"/>
            <w:vAlign w:val="top"/>
          </w:tcPr>
          <w:p w14:paraId="13C212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760171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0" w:type="dxa"/>
            <w:noWrap w:val="0"/>
            <w:vAlign w:val="top"/>
          </w:tcPr>
          <w:p w14:paraId="1ACCAB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1" w:type="dxa"/>
            <w:noWrap w:val="0"/>
            <w:vAlign w:val="top"/>
          </w:tcPr>
          <w:p w14:paraId="6C4AA5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0" w:type="dxa"/>
            <w:noWrap w:val="0"/>
            <w:vAlign w:val="top"/>
          </w:tcPr>
          <w:p w14:paraId="625F03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1" w:type="dxa"/>
            <w:noWrap w:val="0"/>
            <w:vAlign w:val="top"/>
          </w:tcPr>
          <w:p w14:paraId="3C7609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187" w:type="dxa"/>
            <w:noWrap w:val="0"/>
            <w:vAlign w:val="top"/>
          </w:tcPr>
          <w:p w14:paraId="1B1681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907" w:type="dxa"/>
            <w:noWrap w:val="0"/>
            <w:vAlign w:val="top"/>
          </w:tcPr>
          <w:p w14:paraId="2EA9D6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188363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4426F0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18AB65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78BB17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7ACEE1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1F9FC2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56331C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r>
      <w:tr w14:paraId="7A6F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0" w:type="dxa"/>
            <w:noWrap w:val="0"/>
            <w:vAlign w:val="top"/>
          </w:tcPr>
          <w:p w14:paraId="7C1A52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CC8DB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0" w:type="dxa"/>
            <w:noWrap w:val="0"/>
            <w:vAlign w:val="top"/>
          </w:tcPr>
          <w:p w14:paraId="6EE177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1" w:type="dxa"/>
            <w:noWrap w:val="0"/>
            <w:vAlign w:val="top"/>
          </w:tcPr>
          <w:p w14:paraId="0D4BDC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0" w:type="dxa"/>
            <w:noWrap w:val="0"/>
            <w:vAlign w:val="top"/>
          </w:tcPr>
          <w:p w14:paraId="5C78BA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851" w:type="dxa"/>
            <w:noWrap w:val="0"/>
            <w:vAlign w:val="top"/>
          </w:tcPr>
          <w:p w14:paraId="6F1F56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187" w:type="dxa"/>
            <w:noWrap w:val="0"/>
            <w:vAlign w:val="top"/>
          </w:tcPr>
          <w:p w14:paraId="0F13DF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907" w:type="dxa"/>
            <w:noWrap w:val="0"/>
            <w:vAlign w:val="top"/>
          </w:tcPr>
          <w:p w14:paraId="0DC162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7DC36A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33F68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5B67A2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6BE856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402AD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0A9022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c>
          <w:tcPr>
            <w:tcW w:w="1020" w:type="dxa"/>
            <w:noWrap w:val="0"/>
            <w:vAlign w:val="top"/>
          </w:tcPr>
          <w:p w14:paraId="3AAFA1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rPr>
            </w:pPr>
          </w:p>
        </w:tc>
      </w:tr>
    </w:tbl>
    <w:p w14:paraId="5CF624EA">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eastAsia" w:ascii="仿宋" w:hAnsi="仿宋" w:eastAsia="仿宋" w:cs="仿宋"/>
          <w:b/>
          <w:sz w:val="32"/>
          <w:szCs w:val="32"/>
        </w:rPr>
      </w:pPr>
    </w:p>
    <w:p w14:paraId="190C6B66">
      <w:pPr>
        <w:keepNext w:val="0"/>
        <w:keepLines w:val="0"/>
        <w:widowControl/>
        <w:suppressLineNumbers w:val="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注：“实际完成面积”填写系数折算后面积，“各环节面积”按实际填写、无需折算。</w:t>
      </w:r>
    </w:p>
    <w:p w14:paraId="16D111ED">
      <w:pPr>
        <w:keepNext w:val="0"/>
        <w:keepLines w:val="0"/>
        <w:pageBreakBefore w:val="0"/>
        <w:widowControl w:val="0"/>
        <w:kinsoku/>
        <w:wordWrap/>
        <w:overflowPunct/>
        <w:topLinePunct w:val="0"/>
        <w:autoSpaceDE/>
        <w:autoSpaceDN/>
        <w:bidi w:val="0"/>
        <w:adjustRightInd/>
        <w:snapToGrid/>
        <w:spacing w:line="600" w:lineRule="exact"/>
        <w:ind w:left="0"/>
        <w:jc w:val="right"/>
        <w:textAlignment w:val="auto"/>
        <w:rPr>
          <w:rFonts w:hint="eastAsia" w:ascii="仿宋" w:hAnsi="仿宋" w:eastAsia="仿宋" w:cs="仿宋"/>
          <w:b/>
          <w:sz w:val="24"/>
          <w:szCs w:val="24"/>
        </w:rPr>
      </w:pPr>
    </w:p>
    <w:p w14:paraId="58211983">
      <w:pPr>
        <w:keepNext w:val="0"/>
        <w:keepLines w:val="0"/>
        <w:pageBreakBefore w:val="0"/>
        <w:widowControl w:val="0"/>
        <w:kinsoku/>
        <w:wordWrap/>
        <w:overflowPunct/>
        <w:topLinePunct w:val="0"/>
        <w:autoSpaceDE/>
        <w:autoSpaceDN/>
        <w:bidi w:val="0"/>
        <w:adjustRightInd/>
        <w:snapToGrid/>
        <w:spacing w:line="600" w:lineRule="exact"/>
        <w:ind w:left="0"/>
        <w:jc w:val="right"/>
        <w:textAlignment w:val="auto"/>
        <w:rPr>
          <w:rFonts w:hint="eastAsia" w:ascii="仿宋" w:hAnsi="仿宋" w:eastAsia="仿宋" w:cs="仿宋"/>
          <w:b/>
          <w:sz w:val="24"/>
          <w:szCs w:val="24"/>
        </w:rPr>
        <w:sectPr>
          <w:pgSz w:w="16840" w:h="11905" w:orient="landscape"/>
          <w:pgMar w:top="1134" w:right="1361" w:bottom="1134" w:left="1361" w:header="720" w:footer="720" w:gutter="0"/>
          <w:cols w:space="720" w:num="1"/>
        </w:sectPr>
      </w:pPr>
    </w:p>
    <w:p w14:paraId="5A25F0BA">
      <w:pPr>
        <w:jc w:val="right"/>
        <w:rPr>
          <w:rFonts w:hint="eastAsia" w:ascii="Times New Roman" w:hAnsi="Times New Roman" w:eastAsia="宋体" w:cs="Times New Roman"/>
          <w:kern w:val="2"/>
          <w:sz w:val="21"/>
          <w:szCs w:val="22"/>
          <w:lang w:val="en-US" w:eastAsia="zh-CN" w:bidi="ar-SA"/>
        </w:rPr>
      </w:pPr>
      <w:r>
        <w:rPr>
          <w:rFonts w:hint="eastAsia" w:ascii="Times New Roman" w:hAnsi="Times New Roman" w:eastAsia="宋体" w:cs="Times New Roman"/>
          <w:kern w:val="2"/>
          <w:sz w:val="21"/>
          <w:szCs w:val="22"/>
          <w:lang w:val="en-US" w:eastAsia="zh-CN" w:bidi="ar-SA"/>
        </w:rPr>
        <w:t xml:space="preserve">  DB15/T3309-2026</w:t>
      </w:r>
    </w:p>
    <w:p w14:paraId="3D0E3182">
      <w:pPr>
        <w:rPr>
          <w:rFonts w:ascii="Times New Roman" w:hAnsi="Times New Roman" w:eastAsia="黑体" w:cs="Times New Roman"/>
          <w:kern w:val="2"/>
          <w:sz w:val="32"/>
          <w:szCs w:val="22"/>
          <w:lang w:val="en-US" w:eastAsia="zh-CN" w:bidi="ar-SA"/>
        </w:rPr>
      </w:pPr>
      <w:r>
        <w:rPr>
          <w:rFonts w:hint="eastAsia" w:ascii="Times New Roman" w:hAnsi="Times New Roman" w:eastAsia="黑体" w:cs="Times New Roman"/>
          <w:kern w:val="2"/>
          <w:sz w:val="32"/>
          <w:szCs w:val="22"/>
          <w:lang w:val="en-US" w:eastAsia="zh-CN" w:bidi="ar-SA"/>
        </w:rPr>
        <w:t>附件6</w:t>
      </w:r>
    </w:p>
    <w:p w14:paraId="38CFE827">
      <w:pPr>
        <w:spacing w:line="560" w:lineRule="exact"/>
        <w:jc w:val="center"/>
        <w:rPr>
          <w:rFonts w:hint="eastAsia" w:ascii="仿宋_GB2312" w:hAnsi="仿宋_GB2312" w:eastAsia="仿宋_GB2312" w:cs="仿宋_GB2312"/>
          <w:kern w:val="21"/>
          <w:sz w:val="32"/>
          <w:szCs w:val="32"/>
          <w:lang w:val="en-US" w:eastAsia="zh-CN" w:bidi="ar-SA"/>
        </w:rPr>
      </w:pPr>
      <w:r>
        <w:rPr>
          <w:rFonts w:hint="eastAsia" w:ascii="仿宋_GB2312" w:hAnsi="仿宋_GB2312" w:eastAsia="仿宋_GB2312" w:cs="仿宋_GB2312"/>
          <w:kern w:val="21"/>
          <w:sz w:val="32"/>
          <w:szCs w:val="32"/>
          <w:lang w:val="en-US" w:eastAsia="zh-CN" w:bidi="ar-SA"/>
        </w:rPr>
        <w:t>　　　　　　　　　　　　　　　</w:t>
      </w:r>
    </w:p>
    <w:p w14:paraId="2E53F3BC">
      <w:pPr>
        <w:spacing w:line="560" w:lineRule="exact"/>
        <w:jc w:val="center"/>
        <w:rPr>
          <w:rFonts w:ascii="仿宋_GB2312" w:hAnsi="仿宋_GB2312" w:eastAsia="仿宋_GB2312" w:cs="仿宋_GB2312"/>
          <w:kern w:val="21"/>
          <w:sz w:val="32"/>
          <w:szCs w:val="32"/>
          <w:lang w:val="en-US" w:eastAsia="zh-CN" w:bidi="ar-SA"/>
        </w:rPr>
      </w:pPr>
      <w:r>
        <w:rPr>
          <w:rFonts w:hint="eastAsia" w:ascii="仿宋_GB2312" w:hAnsi="仿宋_GB2312" w:eastAsia="仿宋_GB2312" w:cs="仿宋_GB2312"/>
          <w:kern w:val="21"/>
          <w:sz w:val="32"/>
          <w:szCs w:val="32"/>
          <w:lang w:val="en-US" w:eastAsia="zh-CN" w:bidi="ar-SA"/>
        </w:rPr>
        <w:t xml:space="preserve">                        合同编号：</w:t>
      </w:r>
    </w:p>
    <w:p w14:paraId="72EB162A">
      <w:pPr>
        <w:spacing w:line="560" w:lineRule="exact"/>
        <w:rPr>
          <w:rFonts w:hint="eastAsia" w:ascii="仿宋_GB2312" w:hAnsi="仿宋_GB2312" w:eastAsia="仿宋_GB2312" w:cs="仿宋_GB2312"/>
          <w:kern w:val="21"/>
          <w:sz w:val="32"/>
          <w:szCs w:val="32"/>
          <w:lang w:val="en-US" w:eastAsia="zh-CN" w:bidi="ar-SA"/>
        </w:rPr>
      </w:pPr>
      <w:r>
        <w:rPr>
          <w:rFonts w:hint="eastAsia" w:ascii="仿宋_GB2312" w:hAnsi="仿宋_GB2312" w:eastAsia="仿宋_GB2312" w:cs="仿宋_GB2312"/>
          <w:kern w:val="21"/>
          <w:sz w:val="32"/>
          <w:szCs w:val="32"/>
          <w:lang w:val="en-US" w:eastAsia="zh-CN" w:bidi="ar-SA"/>
        </w:rPr>
        <w:t xml:space="preserve">   </w:t>
      </w:r>
    </w:p>
    <w:p w14:paraId="78E08FFE">
      <w:pPr>
        <w:spacing w:line="560" w:lineRule="exact"/>
        <w:rPr>
          <w:rFonts w:hint="eastAsia" w:ascii="仿宋_GB2312" w:hAnsi="仿宋_GB2312" w:eastAsia="仿宋_GB2312" w:cs="仿宋_GB2312"/>
          <w:kern w:val="21"/>
          <w:sz w:val="32"/>
          <w:szCs w:val="32"/>
          <w:lang w:val="en-US" w:eastAsia="zh-CN" w:bidi="ar-SA"/>
        </w:rPr>
      </w:pPr>
      <w:r>
        <w:rPr>
          <w:rFonts w:hint="eastAsia" w:ascii="仿宋_GB2312" w:hAnsi="仿宋_GB2312" w:eastAsia="仿宋_GB2312" w:cs="仿宋_GB2312"/>
          <w:kern w:val="21"/>
          <w:sz w:val="32"/>
          <w:szCs w:val="32"/>
          <w:lang w:val="en-US" w:eastAsia="zh-CN" w:bidi="ar-SA"/>
        </w:rPr>
        <w:t>　　　　　</w:t>
      </w:r>
    </w:p>
    <w:p w14:paraId="6F8BB820">
      <w:pPr>
        <w:spacing w:line="560" w:lineRule="exact"/>
        <w:rPr>
          <w:rFonts w:hint="eastAsia" w:ascii="仿宋_GB2312" w:hAnsi="仿宋_GB2312" w:eastAsia="仿宋_GB2312" w:cs="仿宋_GB2312"/>
          <w:kern w:val="21"/>
          <w:sz w:val="32"/>
          <w:szCs w:val="32"/>
          <w:lang w:val="en-US" w:eastAsia="zh-CN" w:bidi="ar-SA"/>
        </w:rPr>
      </w:pPr>
    </w:p>
    <w:p w14:paraId="6D3D7564">
      <w:pPr>
        <w:spacing w:line="560" w:lineRule="exact"/>
        <w:rPr>
          <w:rFonts w:hint="eastAsia" w:ascii="仿宋_GB2312" w:hAnsi="仿宋_GB2312" w:eastAsia="仿宋_GB2312" w:cs="仿宋_GB2312"/>
          <w:kern w:val="21"/>
          <w:sz w:val="32"/>
          <w:szCs w:val="32"/>
          <w:lang w:val="en-US" w:eastAsia="zh-CN" w:bidi="ar-SA"/>
        </w:rPr>
      </w:pPr>
    </w:p>
    <w:p w14:paraId="390670DF">
      <w:pPr>
        <w:spacing w:line="560" w:lineRule="exact"/>
        <w:rPr>
          <w:rFonts w:hint="eastAsia" w:ascii="华文中宋" w:hAnsi="华文中宋" w:eastAsia="华文中宋" w:cs="华文中宋"/>
          <w:kern w:val="21"/>
          <w:sz w:val="44"/>
          <w:szCs w:val="44"/>
          <w:lang w:val="en-US" w:eastAsia="zh-CN" w:bidi="ar-SA"/>
        </w:rPr>
      </w:pPr>
      <w:r>
        <w:rPr>
          <w:rFonts w:hint="eastAsia" w:ascii="仿宋_GB2312" w:hAnsi="仿宋_GB2312" w:eastAsia="仿宋_GB2312" w:cs="仿宋_GB2312"/>
          <w:kern w:val="21"/>
          <w:sz w:val="32"/>
          <w:szCs w:val="32"/>
          <w:lang w:val="en-US" w:eastAsia="zh-CN" w:bidi="ar-SA"/>
        </w:rPr>
        <w:t>　　　</w:t>
      </w:r>
      <w:r>
        <w:rPr>
          <w:rFonts w:hint="eastAsia" w:ascii="华文中宋" w:hAnsi="华文中宋" w:eastAsia="华文中宋" w:cs="华文中宋"/>
          <w:kern w:val="21"/>
          <w:sz w:val="44"/>
          <w:szCs w:val="44"/>
          <w:lang w:val="en-US" w:eastAsia="zh-CN" w:bidi="ar-SA"/>
        </w:rPr>
        <w:t>农业生产托管服务合同（示范文本）</w:t>
      </w:r>
    </w:p>
    <w:p w14:paraId="50BDAA79">
      <w:pPr>
        <w:spacing w:line="560" w:lineRule="exact"/>
        <w:jc w:val="center"/>
        <w:rPr>
          <w:rFonts w:ascii="方正小标宋简体" w:hAnsi="方正小标宋简体" w:eastAsia="方正小标宋简体" w:cs="方正小标宋简体"/>
          <w:kern w:val="21"/>
          <w:sz w:val="44"/>
          <w:szCs w:val="44"/>
          <w:lang w:val="en-US" w:eastAsia="zh-CN" w:bidi="ar-SA"/>
        </w:rPr>
      </w:pPr>
    </w:p>
    <w:p w14:paraId="5E7A7922">
      <w:pPr>
        <w:spacing w:line="560" w:lineRule="exact"/>
        <w:jc w:val="center"/>
        <w:rPr>
          <w:rFonts w:ascii="方正小标宋简体" w:hAnsi="方正小标宋简体" w:eastAsia="方正小标宋简体" w:cs="方正小标宋简体"/>
          <w:kern w:val="21"/>
          <w:sz w:val="44"/>
          <w:szCs w:val="44"/>
          <w:lang w:val="en-US" w:eastAsia="zh-CN" w:bidi="ar-SA"/>
        </w:rPr>
      </w:pPr>
    </w:p>
    <w:p w14:paraId="09797D9F">
      <w:pPr>
        <w:spacing w:line="560" w:lineRule="exact"/>
        <w:rPr>
          <w:rFonts w:hint="eastAsia" w:ascii="仿宋_GB2312" w:hAnsi="仿宋_GB2312" w:eastAsia="仿宋_GB2312" w:cs="仿宋_GB2312"/>
          <w:kern w:val="21"/>
          <w:sz w:val="32"/>
          <w:szCs w:val="32"/>
          <w:lang w:val="en-US" w:eastAsia="zh-CN" w:bidi="ar-SA"/>
        </w:rPr>
      </w:pPr>
    </w:p>
    <w:p w14:paraId="643622FB">
      <w:pPr>
        <w:adjustRightInd w:val="0"/>
        <w:spacing w:line="560" w:lineRule="exact"/>
        <w:ind w:left="638" w:leftChars="304"/>
        <w:rPr>
          <w:rFonts w:hint="eastAsia" w:ascii="仿宋_GB2312" w:hAnsi="仿宋_GB2312" w:eastAsia="仿宋_GB2312" w:cs="仿宋_GB2312"/>
          <w:kern w:val="21"/>
          <w:sz w:val="32"/>
          <w:szCs w:val="32"/>
          <w:lang w:val="en-US" w:eastAsia="zh-CN" w:bidi="ar-SA"/>
        </w:rPr>
      </w:pPr>
    </w:p>
    <w:p w14:paraId="67602080">
      <w:pPr>
        <w:adjustRightInd w:val="0"/>
        <w:spacing w:line="560" w:lineRule="exact"/>
        <w:ind w:left="638" w:leftChars="304"/>
        <w:rPr>
          <w:rFonts w:hint="eastAsia" w:ascii="仿宋_GB2312" w:hAnsi="仿宋_GB2312" w:eastAsia="仿宋_GB2312" w:cs="仿宋_GB2312"/>
          <w:kern w:val="21"/>
          <w:sz w:val="32"/>
          <w:szCs w:val="32"/>
          <w:lang w:val="en-US" w:eastAsia="zh-CN" w:bidi="ar-SA"/>
        </w:rPr>
      </w:pPr>
    </w:p>
    <w:p w14:paraId="564E4E0D">
      <w:pPr>
        <w:adjustRightInd w:val="0"/>
        <w:spacing w:line="560" w:lineRule="exact"/>
        <w:ind w:left="638" w:leftChars="304"/>
        <w:rPr>
          <w:rFonts w:hint="eastAsia" w:ascii="仿宋_GB2312" w:hAnsi="仿宋_GB2312" w:eastAsia="仿宋_GB2312" w:cs="仿宋_GB2312"/>
          <w:kern w:val="21"/>
          <w:sz w:val="32"/>
          <w:szCs w:val="32"/>
          <w:lang w:val="en-US" w:eastAsia="zh-CN" w:bidi="ar-SA"/>
        </w:rPr>
      </w:pPr>
    </w:p>
    <w:p w14:paraId="77831253">
      <w:pPr>
        <w:adjustRightInd w:val="0"/>
        <w:spacing w:line="560" w:lineRule="exact"/>
        <w:ind w:left="638" w:leftChars="304"/>
        <w:rPr>
          <w:rFonts w:hint="eastAsia" w:ascii="仿宋_GB2312" w:hAnsi="仿宋_GB2312" w:eastAsia="仿宋_GB2312" w:cs="仿宋_GB2312"/>
          <w:kern w:val="21"/>
          <w:sz w:val="32"/>
          <w:szCs w:val="32"/>
          <w:lang w:val="en-US" w:eastAsia="zh-CN" w:bidi="ar-SA"/>
        </w:rPr>
      </w:pPr>
    </w:p>
    <w:p w14:paraId="7B3D75FD">
      <w:pPr>
        <w:adjustRightInd w:val="0"/>
        <w:spacing w:line="560" w:lineRule="exact"/>
        <w:ind w:left="638" w:leftChars="304"/>
        <w:rPr>
          <w:rFonts w:hint="eastAsia" w:ascii="仿宋_GB2312" w:hAnsi="仿宋_GB2312" w:eastAsia="仿宋_GB2312" w:cs="仿宋_GB2312"/>
          <w:kern w:val="21"/>
          <w:sz w:val="32"/>
          <w:szCs w:val="32"/>
          <w:lang w:val="en-US" w:eastAsia="zh-CN" w:bidi="ar-SA"/>
        </w:rPr>
      </w:pPr>
    </w:p>
    <w:p w14:paraId="26EBB0C8">
      <w:pPr>
        <w:adjustRightInd w:val="0"/>
        <w:spacing w:line="560" w:lineRule="exact"/>
        <w:ind w:left="638" w:leftChars="304"/>
        <w:rPr>
          <w:rFonts w:ascii="仿宋_GB2312" w:hAnsi="仿宋_GB2312" w:eastAsia="仿宋_GB2312" w:cs="仿宋_GB2312"/>
          <w:kern w:val="21"/>
          <w:sz w:val="32"/>
          <w:szCs w:val="32"/>
          <w:lang w:val="en-US" w:eastAsia="zh-CN" w:bidi="ar-SA"/>
        </w:rPr>
      </w:pPr>
      <w:r>
        <w:rPr>
          <w:rFonts w:hint="eastAsia" w:ascii="仿宋_GB2312" w:hAnsi="仿宋_GB2312" w:eastAsia="仿宋_GB2312" w:cs="仿宋_GB2312"/>
          <w:kern w:val="21"/>
          <w:sz w:val="32"/>
          <w:szCs w:val="32"/>
          <w:lang w:val="en-US" w:eastAsia="zh-CN" w:bidi="ar-SA"/>
        </w:rPr>
        <w:t>甲方（接受服务方）：</w:t>
      </w:r>
      <w:r>
        <w:rPr>
          <w:rFonts w:hint="eastAsia" w:ascii="仿宋_GB2312" w:hAnsi="仿宋_GB2312" w:eastAsia="仿宋_GB2312" w:cs="仿宋_GB2312"/>
          <w:kern w:val="21"/>
          <w:sz w:val="32"/>
          <w:szCs w:val="32"/>
          <w:u w:val="single"/>
          <w:lang w:val="en-US" w:eastAsia="zh-CN" w:bidi="ar-SA"/>
        </w:rPr>
        <w:t xml:space="preserve">                           </w:t>
      </w:r>
    </w:p>
    <w:p w14:paraId="71A86C5B">
      <w:pPr>
        <w:adjustRightInd w:val="0"/>
        <w:spacing w:line="560" w:lineRule="exact"/>
        <w:ind w:left="638" w:leftChars="304"/>
        <w:rPr>
          <w:rFonts w:hint="eastAsia" w:ascii="仿宋_GB2312" w:hAnsi="仿宋_GB2312" w:eastAsia="仿宋_GB2312" w:cs="仿宋_GB2312"/>
          <w:kern w:val="21"/>
          <w:sz w:val="32"/>
          <w:szCs w:val="32"/>
          <w:u w:val="single"/>
          <w:lang w:val="en-US" w:eastAsia="zh-CN" w:bidi="ar-SA"/>
        </w:rPr>
      </w:pPr>
      <w:r>
        <w:rPr>
          <w:rFonts w:hint="eastAsia" w:ascii="仿宋_GB2312" w:hAnsi="仿宋_GB2312" w:eastAsia="仿宋_GB2312" w:cs="仿宋_GB2312"/>
          <w:kern w:val="21"/>
          <w:sz w:val="32"/>
          <w:szCs w:val="32"/>
          <w:lang w:val="en-US" w:eastAsia="zh-CN" w:bidi="ar-SA"/>
        </w:rPr>
        <w:t>乙方（提供服务方）：</w:t>
      </w:r>
      <w:r>
        <w:rPr>
          <w:rFonts w:hint="eastAsia" w:ascii="仿宋_GB2312" w:hAnsi="仿宋_GB2312" w:eastAsia="仿宋_GB2312" w:cs="仿宋_GB2312"/>
          <w:kern w:val="21"/>
          <w:sz w:val="30"/>
          <w:szCs w:val="30"/>
          <w:u w:val="single"/>
          <w:lang w:val="en-US" w:eastAsia="zh-CN" w:bidi="ar-SA"/>
        </w:rPr>
        <w:t xml:space="preserve">  </w:t>
      </w:r>
      <w:r>
        <w:rPr>
          <w:rFonts w:hint="eastAsia" w:ascii="仿宋_GB2312" w:hAnsi="仿宋_GB2312" w:eastAsia="仿宋_GB2312" w:cs="仿宋_GB2312"/>
          <w:kern w:val="21"/>
          <w:sz w:val="32"/>
          <w:szCs w:val="32"/>
          <w:u w:val="single"/>
          <w:lang w:val="en-US" w:eastAsia="zh-CN" w:bidi="ar-SA"/>
        </w:rPr>
        <w:t xml:space="preserve">                          </w:t>
      </w:r>
    </w:p>
    <w:p w14:paraId="6FAABE6E">
      <w:pPr>
        <w:adjustRightInd w:val="0"/>
        <w:spacing w:line="560" w:lineRule="exact"/>
        <w:ind w:left="638" w:leftChars="304"/>
        <w:rPr>
          <w:rFonts w:hint="eastAsia" w:ascii="仿宋_GB2312" w:hAnsi="仿宋_GB2312" w:eastAsia="仿宋_GB2312" w:cs="仿宋_GB2312"/>
          <w:kern w:val="21"/>
          <w:sz w:val="32"/>
          <w:szCs w:val="32"/>
          <w:lang w:val="en-US" w:eastAsia="zh-CN" w:bidi="ar-SA"/>
        </w:rPr>
      </w:pPr>
    </w:p>
    <w:p w14:paraId="28C18CB9">
      <w:pPr>
        <w:adjustRightInd w:val="0"/>
        <w:spacing w:line="560" w:lineRule="exact"/>
        <w:ind w:left="638" w:leftChars="304"/>
        <w:rPr>
          <w:rFonts w:hint="eastAsia" w:ascii="仿宋_GB2312" w:hAnsi="仿宋_GB2312" w:eastAsia="仿宋_GB2312" w:cs="仿宋_GB2312"/>
          <w:kern w:val="21"/>
          <w:sz w:val="32"/>
          <w:szCs w:val="32"/>
          <w:lang w:val="en-US" w:eastAsia="zh-CN" w:bidi="ar-SA"/>
        </w:rPr>
      </w:pPr>
      <w:r>
        <w:rPr>
          <w:rFonts w:hint="eastAsia" w:ascii="仿宋_GB2312" w:hAnsi="仿宋_GB2312" w:eastAsia="仿宋_GB2312" w:cs="仿宋_GB2312"/>
          <w:kern w:val="21"/>
          <w:sz w:val="32"/>
          <w:szCs w:val="32"/>
          <w:lang w:val="en-US" w:eastAsia="zh-CN" w:bidi="ar-SA"/>
        </w:rPr>
        <w:t>签订时间：</w:t>
      </w:r>
      <w:r>
        <w:rPr>
          <w:rFonts w:hint="eastAsia" w:ascii="仿宋_GB2312" w:hAnsi="仿宋_GB2312" w:eastAsia="仿宋_GB2312" w:cs="仿宋_GB2312"/>
          <w:kern w:val="21"/>
          <w:sz w:val="32"/>
          <w:szCs w:val="32"/>
          <w:u w:val="single"/>
          <w:lang w:val="en-US" w:eastAsia="zh-CN" w:bidi="ar-SA"/>
        </w:rPr>
        <w:t xml:space="preserve">            </w:t>
      </w:r>
      <w:r>
        <w:rPr>
          <w:rFonts w:hint="eastAsia" w:ascii="仿宋_GB2312" w:hAnsi="仿宋_GB2312" w:eastAsia="仿宋_GB2312" w:cs="仿宋_GB2312"/>
          <w:kern w:val="21"/>
          <w:sz w:val="32"/>
          <w:szCs w:val="32"/>
          <w:lang w:val="en-US" w:eastAsia="zh-CN" w:bidi="ar-SA"/>
        </w:rPr>
        <w:t>年</w:t>
      </w:r>
      <w:r>
        <w:rPr>
          <w:rFonts w:hint="eastAsia" w:ascii="仿宋_GB2312" w:hAnsi="仿宋_GB2312" w:eastAsia="仿宋_GB2312" w:cs="仿宋_GB2312"/>
          <w:kern w:val="21"/>
          <w:sz w:val="32"/>
          <w:szCs w:val="32"/>
          <w:u w:val="single"/>
          <w:lang w:val="en-US" w:eastAsia="zh-CN" w:bidi="ar-SA"/>
        </w:rPr>
        <w:t xml:space="preserve">           </w:t>
      </w:r>
      <w:r>
        <w:rPr>
          <w:rFonts w:hint="eastAsia" w:ascii="仿宋_GB2312" w:hAnsi="仿宋_GB2312" w:eastAsia="仿宋_GB2312" w:cs="仿宋_GB2312"/>
          <w:kern w:val="21"/>
          <w:sz w:val="32"/>
          <w:szCs w:val="32"/>
          <w:lang w:val="en-US" w:eastAsia="zh-CN" w:bidi="ar-SA"/>
        </w:rPr>
        <w:t>月</w:t>
      </w:r>
      <w:r>
        <w:rPr>
          <w:rFonts w:hint="eastAsia" w:ascii="仿宋_GB2312" w:hAnsi="仿宋_GB2312" w:eastAsia="仿宋_GB2312" w:cs="仿宋_GB2312"/>
          <w:kern w:val="21"/>
          <w:sz w:val="32"/>
          <w:szCs w:val="32"/>
          <w:u w:val="single"/>
          <w:lang w:val="en-US" w:eastAsia="zh-CN" w:bidi="ar-SA"/>
        </w:rPr>
        <w:t xml:space="preserve">         </w:t>
      </w:r>
      <w:r>
        <w:rPr>
          <w:rFonts w:hint="eastAsia" w:ascii="仿宋_GB2312" w:hAnsi="仿宋_GB2312" w:eastAsia="仿宋_GB2312" w:cs="仿宋_GB2312"/>
          <w:kern w:val="21"/>
          <w:sz w:val="32"/>
          <w:szCs w:val="32"/>
          <w:lang w:val="en-US" w:eastAsia="zh-CN" w:bidi="ar-SA"/>
        </w:rPr>
        <w:t>日</w:t>
      </w:r>
    </w:p>
    <w:p w14:paraId="5DB62F60">
      <w:pPr>
        <w:wordWrap w:val="0"/>
        <w:spacing w:line="560" w:lineRule="exact"/>
        <w:rPr>
          <w:rFonts w:hint="eastAsia" w:ascii="方正小标宋简体" w:hAnsi="方正小标宋简体" w:eastAsia="方正小标宋简体" w:cs="方正小标宋简体"/>
          <w:kern w:val="21"/>
          <w:sz w:val="44"/>
          <w:szCs w:val="44"/>
          <w:lang w:val="en-US" w:eastAsia="zh-CN" w:bidi="ar-SA"/>
        </w:rPr>
      </w:pPr>
    </w:p>
    <w:p w14:paraId="021DBDBD">
      <w:pPr>
        <w:wordWrap w:val="0"/>
        <w:spacing w:line="560" w:lineRule="exact"/>
        <w:rPr>
          <w:rFonts w:hint="eastAsia" w:ascii="方正小标宋简体" w:hAnsi="方正小标宋简体" w:eastAsia="方正小标宋简体" w:cs="方正小标宋简体"/>
          <w:kern w:val="21"/>
          <w:sz w:val="44"/>
          <w:szCs w:val="44"/>
          <w:lang w:val="en-US" w:eastAsia="zh-CN" w:bidi="ar-SA"/>
        </w:rPr>
      </w:pPr>
    </w:p>
    <w:p w14:paraId="67FCC4CB">
      <w:pPr>
        <w:spacing w:line="620" w:lineRule="exact"/>
        <w:rPr>
          <w:rFonts w:hint="eastAsia" w:ascii="仿宋_GB2312" w:hAnsi="仿宋_GB2312" w:eastAsia="仿宋_GB2312" w:cs="仿宋_GB2312"/>
          <w:kern w:val="21"/>
          <w:sz w:val="32"/>
          <w:szCs w:val="32"/>
          <w:lang w:val="en-US" w:eastAsia="zh-CN" w:bidi="ar-SA"/>
        </w:rPr>
      </w:pPr>
    </w:p>
    <w:p w14:paraId="40B5D8F3">
      <w:pPr>
        <w:spacing w:line="620" w:lineRule="exact"/>
        <w:rPr>
          <w:rFonts w:hint="eastAsia" w:ascii="仿宋_GB2312" w:hAnsi="仿宋_GB2312" w:eastAsia="仿宋_GB2312" w:cs="仿宋_GB2312"/>
          <w:kern w:val="21"/>
          <w:sz w:val="32"/>
          <w:szCs w:val="32"/>
          <w:lang w:val="en-US" w:eastAsia="zh-CN" w:bidi="ar-SA"/>
        </w:rPr>
      </w:pPr>
    </w:p>
    <w:p w14:paraId="3C3008F0">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甲方（接受服务方）：</w:t>
      </w:r>
      <w:r>
        <w:rPr>
          <w:rFonts w:hint="eastAsia" w:ascii="仿宋" w:hAnsi="仿宋" w:eastAsia="仿宋" w:cs="仿宋"/>
          <w:kern w:val="21"/>
          <w:sz w:val="32"/>
          <w:szCs w:val="32"/>
          <w:u w:val="single"/>
          <w:lang w:val="en-US" w:eastAsia="zh-CN" w:bidi="ar-SA"/>
        </w:rPr>
        <w:t xml:space="preserve">                                  </w:t>
      </w:r>
    </w:p>
    <w:p w14:paraId="2406B20A">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法定代表人及身份证号：</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 xml:space="preserve"> </w:t>
      </w:r>
    </w:p>
    <w:p w14:paraId="18D8D692">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地址：</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 xml:space="preserve">    </w:t>
      </w:r>
    </w:p>
    <w:p w14:paraId="26C078F3">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u w:val="single"/>
          <w:lang w:val="en-US" w:eastAsia="zh-CN" w:bidi="ar-SA"/>
        </w:rPr>
      </w:pPr>
      <w:r>
        <w:rPr>
          <w:rFonts w:hint="eastAsia" w:ascii="仿宋" w:hAnsi="仿宋" w:eastAsia="仿宋" w:cs="仿宋"/>
          <w:kern w:val="21"/>
          <w:sz w:val="32"/>
          <w:szCs w:val="32"/>
          <w:lang w:val="en-US" w:eastAsia="zh-CN" w:bidi="ar-SA"/>
        </w:rPr>
        <w:t>联系方式：</w:t>
      </w:r>
      <w:r>
        <w:rPr>
          <w:rFonts w:hint="eastAsia" w:ascii="仿宋" w:hAnsi="仿宋" w:eastAsia="仿宋" w:cs="仿宋"/>
          <w:kern w:val="21"/>
          <w:sz w:val="32"/>
          <w:szCs w:val="32"/>
          <w:u w:val="single"/>
          <w:lang w:val="en-US" w:eastAsia="zh-CN" w:bidi="ar-SA"/>
        </w:rPr>
        <w:t xml:space="preserve">                                          </w:t>
      </w:r>
    </w:p>
    <w:p w14:paraId="5C047D01">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u w:val="single"/>
          <w:lang w:val="en-US" w:eastAsia="zh-CN" w:bidi="ar-SA"/>
        </w:rPr>
      </w:pPr>
    </w:p>
    <w:p w14:paraId="18E5347B">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u w:val="single"/>
          <w:lang w:val="en-US" w:eastAsia="zh-CN" w:bidi="ar-SA"/>
        </w:rPr>
      </w:pPr>
      <w:r>
        <w:rPr>
          <w:rFonts w:hint="eastAsia" w:ascii="仿宋" w:hAnsi="仿宋" w:eastAsia="仿宋" w:cs="仿宋"/>
          <w:kern w:val="21"/>
          <w:sz w:val="32"/>
          <w:szCs w:val="32"/>
          <w:lang w:val="en-US" w:eastAsia="zh-CN" w:bidi="ar-SA"/>
        </w:rPr>
        <w:t>乙方（提供服务方）：</w:t>
      </w:r>
      <w:r>
        <w:rPr>
          <w:rFonts w:hint="eastAsia" w:ascii="仿宋" w:hAnsi="仿宋" w:eastAsia="仿宋" w:cs="仿宋"/>
          <w:kern w:val="21"/>
          <w:sz w:val="32"/>
          <w:szCs w:val="32"/>
          <w:u w:val="single"/>
          <w:lang w:val="en-US" w:eastAsia="zh-CN" w:bidi="ar-SA"/>
        </w:rPr>
        <w:t xml:space="preserve">                                  </w:t>
      </w:r>
    </w:p>
    <w:p w14:paraId="76751538">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u w:val="single"/>
          <w:lang w:val="en-US" w:eastAsia="zh-CN" w:bidi="ar-SA"/>
        </w:rPr>
      </w:pPr>
      <w:r>
        <w:rPr>
          <w:rFonts w:hint="eastAsia" w:ascii="仿宋" w:hAnsi="仿宋" w:eastAsia="仿宋" w:cs="仿宋"/>
          <w:kern w:val="21"/>
          <w:sz w:val="32"/>
          <w:szCs w:val="32"/>
          <w:lang w:val="en-US" w:eastAsia="zh-CN" w:bidi="ar-SA"/>
        </w:rPr>
        <w:t>法定代表人及身份证号：</w:t>
      </w:r>
      <w:r>
        <w:rPr>
          <w:rFonts w:hint="eastAsia" w:ascii="仿宋" w:hAnsi="仿宋" w:eastAsia="仿宋" w:cs="仿宋"/>
          <w:kern w:val="21"/>
          <w:sz w:val="32"/>
          <w:szCs w:val="32"/>
          <w:u w:val="single"/>
          <w:lang w:val="en-US" w:eastAsia="zh-CN" w:bidi="ar-SA"/>
        </w:rPr>
        <w:t xml:space="preserve">                                </w:t>
      </w:r>
    </w:p>
    <w:p w14:paraId="2ABBD637">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地址：</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 xml:space="preserve">    </w:t>
      </w:r>
    </w:p>
    <w:p w14:paraId="1EB9886F">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u w:val="single"/>
          <w:lang w:val="en-US" w:eastAsia="zh-CN" w:bidi="ar-SA"/>
        </w:rPr>
      </w:pPr>
      <w:r>
        <w:rPr>
          <w:rFonts w:hint="eastAsia" w:ascii="仿宋" w:hAnsi="仿宋" w:eastAsia="仿宋" w:cs="仿宋"/>
          <w:kern w:val="21"/>
          <w:sz w:val="32"/>
          <w:szCs w:val="32"/>
          <w:lang w:val="en-US" w:eastAsia="zh-CN" w:bidi="ar-SA"/>
        </w:rPr>
        <w:t>联系方式：</w:t>
      </w:r>
      <w:r>
        <w:rPr>
          <w:rFonts w:hint="eastAsia" w:ascii="仿宋" w:hAnsi="仿宋" w:eastAsia="仿宋" w:cs="仿宋"/>
          <w:kern w:val="21"/>
          <w:sz w:val="32"/>
          <w:szCs w:val="32"/>
          <w:u w:val="single"/>
          <w:lang w:val="en-US" w:eastAsia="zh-CN" w:bidi="ar-SA"/>
        </w:rPr>
        <w:t xml:space="preserve">                                          </w:t>
      </w:r>
    </w:p>
    <w:p w14:paraId="56301A8E">
      <w:pPr>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kern w:val="21"/>
          <w:sz w:val="32"/>
          <w:szCs w:val="32"/>
          <w:u w:val="single"/>
          <w:lang w:val="en-US" w:eastAsia="zh-CN" w:bidi="ar-SA"/>
        </w:rPr>
      </w:pPr>
    </w:p>
    <w:p w14:paraId="119CAD7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根据有关法律法规及政策规定，甲乙双方本着平等、自愿、有偿的原则，就农业生产托管服务有关事项协商一致，订立本合同。</w:t>
      </w:r>
    </w:p>
    <w:p w14:paraId="7E57559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p>
    <w:p w14:paraId="5D9C5AEE">
      <w:pPr>
        <w:keepNext w:val="0"/>
        <w:keepLines w:val="0"/>
        <w:pageBreakBefore w:val="0"/>
        <w:numPr>
          <w:ilvl w:val="0"/>
          <w:numId w:val="1"/>
        </w:numPr>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服务内容</w:t>
      </w:r>
    </w:p>
    <w:p w14:paraId="2032BE54">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甲方将</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县（市、区）</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乡（镇、街道）</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村（社区）</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村民小组（居民小组）的</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亩</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（作物，如：水稻、玉米、茶叶等）的</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（如：生产资料供应、耕种防收等农机作业、烘干仓储或全程种植技术解决方案）委托给乙方开展生产托管服务。（甲方如托管两个地块以上作物的，可按本款格式补充。）</w:t>
      </w:r>
    </w:p>
    <w:p w14:paraId="29C9568C">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服务标准</w:t>
      </w:r>
    </w:p>
    <w:p w14:paraId="513FCCF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甲乙双方就服务的技术标准、质量标准等协商达成约定，作为本合同附件，与本合同具有同等法律效力。【甲乙双方可参照《农业生产托管服务标准指引》（附后），就服务事项协商约定相关标准并附于本合同之后。】</w:t>
      </w:r>
    </w:p>
    <w:p w14:paraId="3DA9BDF1">
      <w:pPr>
        <w:keepNext w:val="0"/>
        <w:keepLines w:val="0"/>
        <w:pageBreakBefore w:val="0"/>
        <w:kinsoku/>
        <w:wordWrap w:val="0"/>
        <w:overflowPunct/>
        <w:topLinePunct w:val="0"/>
        <w:autoSpaceDE/>
        <w:autoSpaceDN/>
        <w:bidi w:val="0"/>
        <w:adjustRightInd/>
        <w:snapToGrid/>
        <w:spacing w:line="560" w:lineRule="exact"/>
        <w:textAlignment w:val="auto"/>
        <w:rPr>
          <w:rFonts w:hint="eastAsia" w:ascii="仿宋" w:hAnsi="仿宋" w:eastAsia="仿宋" w:cs="仿宋"/>
          <w:b/>
          <w:kern w:val="21"/>
          <w:sz w:val="32"/>
          <w:szCs w:val="32"/>
          <w:lang w:val="en-US" w:eastAsia="zh-CN" w:bidi="ar-SA"/>
        </w:rPr>
      </w:pPr>
      <w:r>
        <w:rPr>
          <w:rFonts w:hint="eastAsia" w:ascii="仿宋" w:hAnsi="仿宋" w:eastAsia="仿宋" w:cs="仿宋"/>
          <w:kern w:val="21"/>
          <w:sz w:val="32"/>
          <w:szCs w:val="32"/>
          <w:lang w:val="en-US" w:eastAsia="zh-CN" w:bidi="ar-SA"/>
        </w:rPr>
        <w:t xml:space="preserve">    第三条  服务期限</w:t>
      </w:r>
    </w:p>
    <w:p w14:paraId="37F10DC2">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乙方根据农时需要和生产技术要求，在</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年</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月</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日至</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年</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月</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日期间完成甲方委托的</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作物</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环节的生产托管服务。（如乙方提供的生产托管服务需在不同时间内进行，甲乙双方可根据实际情况分项约定具体服务时间。）</w:t>
      </w:r>
    </w:p>
    <w:p w14:paraId="477608FA">
      <w:pPr>
        <w:keepNext w:val="0"/>
        <w:keepLines w:val="0"/>
        <w:pageBreakBefore w:val="0"/>
        <w:kinsoku/>
        <w:wordWrap w:val="0"/>
        <w:overflowPunct/>
        <w:topLinePunct w:val="0"/>
        <w:autoSpaceDE/>
        <w:autoSpaceDN/>
        <w:bidi w:val="0"/>
        <w:adjustRightInd/>
        <w:snapToGrid/>
        <w:spacing w:line="560" w:lineRule="exact"/>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 xml:space="preserve">    第四条 服务费用</w:t>
      </w:r>
    </w:p>
    <w:p w14:paraId="15AE1FB1">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乙方为甲方提供的生产托管服务价格为人民币</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元/亩，服务面积</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亩，总费用人民币</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元（大写：</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）。（如乙方提供的服务无法按照上述方式计算服务费用，甲乙双方可根据实际服务过程中的具体情况协商约定服务费用。）</w:t>
      </w:r>
    </w:p>
    <w:p w14:paraId="550A9AD2">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第五条 支付方式</w:t>
      </w:r>
    </w:p>
    <w:p w14:paraId="522CCC79">
      <w:pPr>
        <w:keepNext w:val="0"/>
        <w:keepLines w:val="0"/>
        <w:pageBreakBefore w:val="0"/>
        <w:kinsoku/>
        <w:wordWrap w:val="0"/>
        <w:overflowPunct/>
        <w:topLinePunct w:val="0"/>
        <w:autoSpaceDE/>
        <w:autoSpaceDN/>
        <w:bidi w:val="0"/>
        <w:adjustRightInd/>
        <w:snapToGrid/>
        <w:spacing w:line="560" w:lineRule="exact"/>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 xml:space="preserve">    甲方于本合同签订当日，支付乙方服务费用总额的百分之</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（小写：</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%）计人民币</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元（大写：</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）作为订金。乙方所有服务完毕并经甲方验收合格后，甲方于</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日内支付乙方剩余服务费用人民币</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元（大写：</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）。（甲乙双方可约定签订合同之日支付全部服务费用，或约定完成生产托管服务后一次性支付全部服务费用，或约定从甲方委托乙方销售农业收益中扣除服务费用。）</w:t>
      </w:r>
    </w:p>
    <w:p w14:paraId="4DE69CF7">
      <w:pPr>
        <w:keepNext w:val="0"/>
        <w:keepLines w:val="0"/>
        <w:pageBreakBefore w:val="0"/>
        <w:kinsoku/>
        <w:wordWrap w:val="0"/>
        <w:overflowPunct/>
        <w:topLinePunct w:val="0"/>
        <w:autoSpaceDE/>
        <w:autoSpaceDN/>
        <w:bidi w:val="0"/>
        <w:adjustRightInd/>
        <w:snapToGrid/>
        <w:spacing w:line="560" w:lineRule="exact"/>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 xml:space="preserve">    第六条 甲乙双方的权利和义务</w:t>
      </w:r>
    </w:p>
    <w:p w14:paraId="540D9993">
      <w:pPr>
        <w:keepNext w:val="0"/>
        <w:keepLines w:val="0"/>
        <w:pageBreakBefore w:val="0"/>
        <w:kinsoku/>
        <w:wordWrap w:val="0"/>
        <w:overflowPunct/>
        <w:topLinePunct w:val="0"/>
        <w:autoSpaceDE/>
        <w:autoSpaceDN/>
        <w:bidi w:val="0"/>
        <w:adjustRightInd/>
        <w:snapToGrid/>
        <w:spacing w:line="560" w:lineRule="exact"/>
        <w:textAlignment w:val="auto"/>
        <w:rPr>
          <w:rFonts w:hint="eastAsia" w:ascii="仿宋" w:hAnsi="仿宋" w:eastAsia="仿宋" w:cs="仿宋"/>
          <w:b/>
          <w:kern w:val="21"/>
          <w:sz w:val="32"/>
          <w:szCs w:val="32"/>
          <w:lang w:val="en-US" w:eastAsia="zh-CN" w:bidi="ar-SA"/>
        </w:rPr>
      </w:pPr>
      <w:r>
        <w:rPr>
          <w:rFonts w:hint="eastAsia" w:ascii="仿宋" w:hAnsi="仿宋" w:eastAsia="仿宋" w:cs="仿宋"/>
          <w:b/>
          <w:kern w:val="21"/>
          <w:sz w:val="32"/>
          <w:szCs w:val="32"/>
          <w:lang w:val="en-US" w:eastAsia="zh-CN" w:bidi="ar-SA"/>
        </w:rPr>
        <w:t xml:space="preserve">   （一）甲方的权利和义务</w:t>
      </w:r>
    </w:p>
    <w:p w14:paraId="35A9593B">
      <w:pPr>
        <w:keepNext w:val="0"/>
        <w:keepLines w:val="0"/>
        <w:pageBreakBefore w:val="0"/>
        <w:kinsoku/>
        <w:wordWrap w:val="0"/>
        <w:overflowPunct/>
        <w:topLinePunct w:val="0"/>
        <w:autoSpaceDE/>
        <w:autoSpaceDN/>
        <w:bidi w:val="0"/>
        <w:adjustRightInd/>
        <w:snapToGrid/>
        <w:spacing w:line="560" w:lineRule="exact"/>
        <w:ind w:firstLine="64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1.托管服务期间始终享有对托管地块的承包经营权，托管地块产出品归甲方所有。</w:t>
      </w:r>
    </w:p>
    <w:p w14:paraId="476DE9FB">
      <w:pPr>
        <w:keepNext w:val="0"/>
        <w:keepLines w:val="0"/>
        <w:pageBreakBefore w:val="0"/>
        <w:kinsoku/>
        <w:wordWrap w:val="0"/>
        <w:overflowPunct/>
        <w:topLinePunct w:val="0"/>
        <w:autoSpaceDE/>
        <w:autoSpaceDN/>
        <w:bidi w:val="0"/>
        <w:adjustRightInd/>
        <w:snapToGrid/>
        <w:spacing w:line="560" w:lineRule="exact"/>
        <w:ind w:firstLine="64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2.按照合同约定接受乙方提供的生产托管服务，要求乙方按照《农业生产托管服务标准指引》约定标准开展服务。对乙方服务进行监督和评价，验收服务成果。</w:t>
      </w:r>
    </w:p>
    <w:p w14:paraId="3D4D4807">
      <w:pPr>
        <w:keepNext w:val="0"/>
        <w:keepLines w:val="0"/>
        <w:pageBreakBefore w:val="0"/>
        <w:kinsoku/>
        <w:wordWrap w:val="0"/>
        <w:overflowPunct/>
        <w:topLinePunct w:val="0"/>
        <w:autoSpaceDE/>
        <w:autoSpaceDN/>
        <w:bidi w:val="0"/>
        <w:adjustRightInd/>
        <w:snapToGrid/>
        <w:spacing w:line="560" w:lineRule="exact"/>
        <w:ind w:firstLine="64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3.有权阻止乙方实施破坏农用地和其他农业资源的行为。若因乙方故意或过失破坏托管地块种植条件、给土地造成严重损害或者严重破坏土地生态环境的，有权要求乙方赔偿由此造成的损失。</w:t>
      </w:r>
    </w:p>
    <w:p w14:paraId="7A2839B1">
      <w:pPr>
        <w:keepNext w:val="0"/>
        <w:keepLines w:val="0"/>
        <w:pageBreakBefore w:val="0"/>
        <w:kinsoku/>
        <w:wordWrap w:val="0"/>
        <w:overflowPunct/>
        <w:topLinePunct w:val="0"/>
        <w:autoSpaceDE/>
        <w:autoSpaceDN/>
        <w:bidi w:val="0"/>
        <w:adjustRightInd/>
        <w:snapToGrid/>
        <w:spacing w:line="560" w:lineRule="exact"/>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 xml:space="preserve">    4.为乙方开展生产托管服务提供必要条件。（甲乙双方可根据实际情况约定甲方应提供必要条件的具体内容和时间。）</w:t>
      </w:r>
    </w:p>
    <w:p w14:paraId="73E6B1AA">
      <w:pPr>
        <w:keepNext w:val="0"/>
        <w:keepLines w:val="0"/>
        <w:pageBreakBefore w:val="0"/>
        <w:kinsoku/>
        <w:wordWrap w:val="0"/>
        <w:overflowPunct/>
        <w:topLinePunct w:val="0"/>
        <w:autoSpaceDE/>
        <w:autoSpaceDN/>
        <w:bidi w:val="0"/>
        <w:adjustRightInd/>
        <w:snapToGrid/>
        <w:spacing w:line="560" w:lineRule="exact"/>
        <w:ind w:firstLine="64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5.法律法规、规章和政策所规定的其他权利和义务。</w:t>
      </w:r>
    </w:p>
    <w:p w14:paraId="6C320CB2">
      <w:pPr>
        <w:keepNext w:val="0"/>
        <w:keepLines w:val="0"/>
        <w:pageBreakBefore w:val="0"/>
        <w:kinsoku/>
        <w:wordWrap w:val="0"/>
        <w:overflowPunct/>
        <w:topLinePunct w:val="0"/>
        <w:autoSpaceDE/>
        <w:autoSpaceDN/>
        <w:bidi w:val="0"/>
        <w:adjustRightInd/>
        <w:snapToGrid/>
        <w:spacing w:line="560" w:lineRule="exact"/>
        <w:textAlignment w:val="auto"/>
        <w:rPr>
          <w:rFonts w:hint="eastAsia" w:ascii="仿宋" w:hAnsi="仿宋" w:eastAsia="仿宋" w:cs="仿宋"/>
          <w:b/>
          <w:kern w:val="21"/>
          <w:sz w:val="32"/>
          <w:szCs w:val="32"/>
          <w:lang w:val="en-US" w:eastAsia="zh-CN" w:bidi="ar-SA"/>
        </w:rPr>
      </w:pPr>
      <w:r>
        <w:rPr>
          <w:rFonts w:hint="eastAsia" w:ascii="仿宋" w:hAnsi="仿宋" w:eastAsia="仿宋" w:cs="仿宋"/>
          <w:b/>
          <w:kern w:val="21"/>
          <w:sz w:val="32"/>
          <w:szCs w:val="32"/>
          <w:lang w:val="en-US" w:eastAsia="zh-CN" w:bidi="ar-SA"/>
        </w:rPr>
        <w:t xml:space="preserve">    （二）乙方的权利和义务</w:t>
      </w:r>
    </w:p>
    <w:p w14:paraId="5D049B5F">
      <w:pPr>
        <w:keepNext w:val="0"/>
        <w:keepLines w:val="0"/>
        <w:pageBreakBefore w:val="0"/>
        <w:kinsoku/>
        <w:wordWrap w:val="0"/>
        <w:overflowPunct/>
        <w:topLinePunct w:val="0"/>
        <w:autoSpaceDE/>
        <w:autoSpaceDN/>
        <w:bidi w:val="0"/>
        <w:adjustRightInd/>
        <w:snapToGrid/>
        <w:spacing w:line="560" w:lineRule="exact"/>
        <w:ind w:firstLine="64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1.要求甲方在约定时间内提供必要的作业条件，并对服务结果进行验收。</w:t>
      </w:r>
    </w:p>
    <w:p w14:paraId="7A1FBC9E">
      <w:pPr>
        <w:keepNext w:val="0"/>
        <w:keepLines w:val="0"/>
        <w:pageBreakBefore w:val="0"/>
        <w:kinsoku/>
        <w:wordWrap w:val="0"/>
        <w:overflowPunct/>
        <w:topLinePunct w:val="0"/>
        <w:autoSpaceDE/>
        <w:autoSpaceDN/>
        <w:bidi w:val="0"/>
        <w:adjustRightInd/>
        <w:snapToGrid/>
        <w:spacing w:line="560" w:lineRule="exact"/>
        <w:ind w:firstLine="64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2.按照合同约定为甲方提供符合《农业生产托管服务标准指引》要求的生产托管服务，并向甲方解读服务内容。</w:t>
      </w:r>
    </w:p>
    <w:p w14:paraId="57702E6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3.法律法规、规章和政策所规定的其他权利和义务。</w:t>
      </w:r>
    </w:p>
    <w:p w14:paraId="2E93D128">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第七条 违约责任</w:t>
      </w:r>
    </w:p>
    <w:p w14:paraId="61E2316B">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（一）甲方逾期未支付服务费用的，从逾期之日起每日按应支付服务费用总额的百分之</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（小写：</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 xml:space="preserve">%）向乙方支付违约金，但不超过应付服务费用总额的50%。   </w:t>
      </w:r>
    </w:p>
    <w:p w14:paraId="0EAAFE61">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（二）乙方未按本合同约定提供服务，造成甲方损失的，应予以赔偿，具体赔偿金额和方式双方协商确定。</w:t>
      </w:r>
    </w:p>
    <w:p w14:paraId="1A88E1E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（三）任何一方违约所造成的损失，均由违约方负责赔偿。</w:t>
      </w:r>
    </w:p>
    <w:p w14:paraId="76CDE4D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（四）因不可抗力等重大因素导致本合同无法履行的，双方可以协商解除本合同，双方均不承担违约责任。</w:t>
      </w:r>
    </w:p>
    <w:p w14:paraId="179B70F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第八条 争议处理</w:t>
      </w:r>
    </w:p>
    <w:p w14:paraId="68FA4C4C">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甲乙双方发生争议，应协商解决。如协商不成，可以向服务所在地农业行政主管部门申请调解，也可以向服务所在地人民法院提起诉讼。</w:t>
      </w:r>
    </w:p>
    <w:p w14:paraId="464FE03A">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第九条 其他约定事项</w:t>
      </w:r>
    </w:p>
    <w:p w14:paraId="763FE5CD">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（一）本合同自甲乙双方签字之日起生效。</w:t>
      </w:r>
    </w:p>
    <w:p w14:paraId="7CA9CCA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（二）未尽或需调整事宜经甲乙双方协商一致可签订补充协议，补充协议与本合同具有同等法律效力。补充协议与本合同不一致的，以补充协议为准。</w:t>
      </w:r>
    </w:p>
    <w:p w14:paraId="739EB5DB">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（三）服务所在地村委会或村集体经济组织可对甲乙双方的托管服务关系予以指导和监督。</w:t>
      </w:r>
    </w:p>
    <w:p w14:paraId="4BF714FE">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（四）本合同（包括附件《农业生产托管服务标准指引》）一式两份，甲乙双方各持一份，具有同等法律效力。</w:t>
      </w:r>
    </w:p>
    <w:p w14:paraId="30A89C0C">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u w:val="single"/>
          <w:lang w:val="en-US" w:eastAsia="zh-CN" w:bidi="ar-SA"/>
        </w:rPr>
      </w:pPr>
      <w:r>
        <w:rPr>
          <w:rFonts w:hint="eastAsia" w:ascii="仿宋" w:hAnsi="仿宋" w:eastAsia="仿宋" w:cs="仿宋"/>
          <w:kern w:val="21"/>
          <w:sz w:val="32"/>
          <w:szCs w:val="32"/>
          <w:lang w:val="en-US" w:eastAsia="zh-CN" w:bidi="ar-SA"/>
        </w:rPr>
        <w:t>（五）其他约定事宜：</w:t>
      </w:r>
      <w:r>
        <w:rPr>
          <w:rFonts w:hint="eastAsia" w:ascii="仿宋" w:hAnsi="仿宋" w:eastAsia="仿宋" w:cs="仿宋"/>
          <w:kern w:val="21"/>
          <w:sz w:val="32"/>
          <w:szCs w:val="32"/>
          <w:u w:val="single"/>
          <w:lang w:val="en-US" w:eastAsia="zh-CN" w:bidi="ar-SA"/>
        </w:rPr>
        <w:t xml:space="preserve">                            </w:t>
      </w:r>
      <w:r>
        <w:rPr>
          <w:rFonts w:hint="eastAsia" w:ascii="仿宋" w:hAnsi="仿宋" w:eastAsia="仿宋" w:cs="仿宋"/>
          <w:kern w:val="21"/>
          <w:sz w:val="32"/>
          <w:szCs w:val="32"/>
          <w:lang w:val="en-US" w:eastAsia="zh-CN" w:bidi="ar-SA"/>
        </w:rPr>
        <w:t>。</w:t>
      </w:r>
    </w:p>
    <w:p w14:paraId="609671F8">
      <w:pPr>
        <w:keepNext w:val="0"/>
        <w:keepLines w:val="0"/>
        <w:pageBreakBefore w:val="0"/>
        <w:kinsoku/>
        <w:wordWrap w:val="0"/>
        <w:overflowPunct/>
        <w:topLinePunct w:val="0"/>
        <w:autoSpaceDE/>
        <w:autoSpaceDN/>
        <w:bidi w:val="0"/>
        <w:adjustRightInd/>
        <w:snapToGrid/>
        <w:spacing w:line="560" w:lineRule="exact"/>
        <w:textAlignment w:val="auto"/>
        <w:rPr>
          <w:rFonts w:hint="eastAsia" w:ascii="仿宋" w:hAnsi="仿宋" w:eastAsia="仿宋" w:cs="仿宋"/>
          <w:kern w:val="21"/>
          <w:sz w:val="32"/>
          <w:szCs w:val="32"/>
          <w:lang w:val="en-US" w:eastAsia="zh-CN" w:bidi="ar-SA"/>
        </w:rPr>
      </w:pPr>
    </w:p>
    <w:p w14:paraId="266CA88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1"/>
          <w:sz w:val="32"/>
          <w:szCs w:val="32"/>
          <w:lang w:val="en-US" w:eastAsia="zh-CN" w:bidi="ar-SA"/>
        </w:rPr>
      </w:pPr>
      <w:r>
        <w:rPr>
          <w:rFonts w:hint="eastAsia" w:ascii="仿宋" w:hAnsi="仿宋" w:eastAsia="仿宋" w:cs="仿宋"/>
          <w:kern w:val="21"/>
          <w:sz w:val="32"/>
          <w:szCs w:val="32"/>
          <w:lang w:val="en-US" w:eastAsia="zh-CN" w:bidi="ar-SA"/>
        </w:rPr>
        <w:t>附件：农业生产托管服务标准指引</w:t>
      </w:r>
    </w:p>
    <w:p w14:paraId="32D5038B">
      <w:pPr>
        <w:keepNext w:val="0"/>
        <w:keepLines w:val="0"/>
        <w:pageBreakBefore w:val="0"/>
        <w:kinsoku/>
        <w:wordWrap w:val="0"/>
        <w:overflowPunct/>
        <w:topLinePunct w:val="0"/>
        <w:autoSpaceDE/>
        <w:autoSpaceDN/>
        <w:bidi w:val="0"/>
        <w:adjustRightInd/>
        <w:snapToGrid/>
        <w:spacing w:line="600" w:lineRule="exact"/>
        <w:textAlignment w:val="auto"/>
        <w:rPr>
          <w:rFonts w:ascii="仿宋_GB2312" w:hAnsi="仿宋_GB2312" w:eastAsia="仿宋_GB2312" w:cs="仿宋_GB2312"/>
          <w:kern w:val="21"/>
          <w:sz w:val="32"/>
          <w:szCs w:val="32"/>
          <w:lang w:val="en-US" w:eastAsia="zh-CN" w:bidi="ar-SA"/>
        </w:rPr>
      </w:pPr>
    </w:p>
    <w:p w14:paraId="47F6DE7B">
      <w:pPr>
        <w:keepNext w:val="0"/>
        <w:keepLines w:val="0"/>
        <w:pageBreakBefore w:val="0"/>
        <w:kinsoku/>
        <w:wordWrap w:val="0"/>
        <w:overflowPunct/>
        <w:topLinePunct w:val="0"/>
        <w:autoSpaceDE/>
        <w:autoSpaceDN/>
        <w:bidi w:val="0"/>
        <w:adjustRightInd/>
        <w:snapToGrid/>
        <w:spacing w:line="600" w:lineRule="exact"/>
        <w:textAlignment w:val="auto"/>
        <w:rPr>
          <w:rFonts w:ascii="仿宋_GB2312" w:hAnsi="仿宋_GB2312" w:eastAsia="仿宋_GB2312" w:cs="仿宋_GB2312"/>
          <w:kern w:val="21"/>
          <w:sz w:val="32"/>
          <w:szCs w:val="32"/>
          <w:lang w:val="en-US" w:eastAsia="zh-CN" w:bidi="ar-SA"/>
        </w:rPr>
      </w:pPr>
    </w:p>
    <w:p w14:paraId="5C696DFE">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甲方（签字或盖章）：</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 xml:space="preserve">    </w:t>
      </w:r>
      <w:r>
        <w:rPr>
          <w:rFonts w:hint="eastAsia" w:ascii="仿宋" w:hAnsi="仿宋" w:eastAsia="仿宋" w:cs="仿宋"/>
          <w:b/>
          <w:bCs/>
          <w:kern w:val="2"/>
          <w:sz w:val="32"/>
          <w:szCs w:val="32"/>
          <w:lang w:val="en-US" w:eastAsia="zh-CN" w:bidi="ar-SA"/>
        </w:rPr>
        <w:t xml:space="preserve"> </w:t>
      </w:r>
    </w:p>
    <w:p w14:paraId="10A29FB3">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时    间 ：</w:t>
      </w:r>
      <w:r>
        <w:rPr>
          <w:rFonts w:hint="eastAsia" w:ascii="仿宋" w:hAnsi="仿宋" w:eastAsia="仿宋" w:cs="仿宋"/>
          <w:b/>
          <w:bCs/>
          <w:kern w:val="2"/>
          <w:sz w:val="32"/>
          <w:szCs w:val="32"/>
          <w:u w:val="single"/>
          <w:lang w:val="en-US" w:eastAsia="zh-CN" w:bidi="ar-SA"/>
        </w:rPr>
        <w:t xml:space="preserve">      </w:t>
      </w:r>
      <w:r>
        <w:rPr>
          <w:rFonts w:hint="eastAsia" w:ascii="仿宋" w:hAnsi="仿宋" w:eastAsia="仿宋" w:cs="仿宋"/>
          <w:b/>
          <w:bCs/>
          <w:kern w:val="2"/>
          <w:sz w:val="32"/>
          <w:szCs w:val="32"/>
          <w:lang w:val="en-US" w:eastAsia="zh-CN" w:bidi="ar-SA"/>
        </w:rPr>
        <w:t>年</w:t>
      </w:r>
      <w:r>
        <w:rPr>
          <w:rFonts w:hint="eastAsia" w:ascii="仿宋" w:hAnsi="仿宋" w:eastAsia="仿宋" w:cs="仿宋"/>
          <w:b/>
          <w:bCs/>
          <w:kern w:val="2"/>
          <w:sz w:val="32"/>
          <w:szCs w:val="32"/>
          <w:u w:val="single"/>
          <w:lang w:val="en-US" w:eastAsia="zh-CN" w:bidi="ar-SA"/>
        </w:rPr>
        <w:t xml:space="preserve">     </w:t>
      </w:r>
      <w:r>
        <w:rPr>
          <w:rFonts w:hint="eastAsia" w:ascii="仿宋" w:hAnsi="仿宋" w:eastAsia="仿宋" w:cs="仿宋"/>
          <w:b/>
          <w:bCs/>
          <w:kern w:val="2"/>
          <w:sz w:val="32"/>
          <w:szCs w:val="32"/>
          <w:lang w:val="en-US" w:eastAsia="zh-CN" w:bidi="ar-SA"/>
        </w:rPr>
        <w:t>月</w:t>
      </w:r>
      <w:r>
        <w:rPr>
          <w:rFonts w:hint="eastAsia" w:ascii="仿宋" w:hAnsi="仿宋" w:eastAsia="仿宋" w:cs="仿宋"/>
          <w:b/>
          <w:bCs/>
          <w:kern w:val="2"/>
          <w:sz w:val="32"/>
          <w:szCs w:val="32"/>
          <w:u w:val="single"/>
          <w:lang w:val="en-US" w:eastAsia="zh-CN" w:bidi="ar-SA"/>
        </w:rPr>
        <w:t xml:space="preserve">    </w:t>
      </w:r>
      <w:r>
        <w:rPr>
          <w:rFonts w:hint="eastAsia" w:ascii="仿宋" w:hAnsi="仿宋" w:eastAsia="仿宋" w:cs="仿宋"/>
          <w:b/>
          <w:bCs/>
          <w:kern w:val="2"/>
          <w:sz w:val="32"/>
          <w:szCs w:val="32"/>
          <w:lang w:val="en-US" w:eastAsia="zh-CN" w:bidi="ar-SA"/>
        </w:rPr>
        <w:t>日</w:t>
      </w:r>
    </w:p>
    <w:p w14:paraId="720B7BAC">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kern w:val="2"/>
          <w:sz w:val="32"/>
          <w:szCs w:val="32"/>
          <w:lang w:val="en-US" w:eastAsia="zh-CN" w:bidi="ar-SA"/>
        </w:rPr>
      </w:pPr>
    </w:p>
    <w:p w14:paraId="30CA30A9">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hint="eastAsia" w:ascii="仿宋" w:hAnsi="仿宋" w:eastAsia="仿宋" w:cs="仿宋"/>
          <w:kern w:val="2"/>
          <w:sz w:val="32"/>
          <w:szCs w:val="32"/>
          <w:u w:val="single"/>
          <w:lang w:val="en-US" w:eastAsia="zh-CN" w:bidi="ar-SA"/>
        </w:rPr>
      </w:pPr>
      <w:r>
        <w:rPr>
          <w:rFonts w:hint="eastAsia" w:ascii="仿宋" w:hAnsi="仿宋" w:eastAsia="仿宋" w:cs="仿宋"/>
          <w:b/>
          <w:bCs/>
          <w:kern w:val="2"/>
          <w:sz w:val="32"/>
          <w:szCs w:val="32"/>
          <w:lang w:val="en-US" w:eastAsia="zh-CN" w:bidi="ar-SA"/>
        </w:rPr>
        <w:t>乙方（签字或盖章）：</w:t>
      </w:r>
      <w:r>
        <w:rPr>
          <w:rFonts w:hint="eastAsia" w:ascii="仿宋" w:hAnsi="仿宋" w:eastAsia="仿宋" w:cs="仿宋"/>
          <w:kern w:val="2"/>
          <w:sz w:val="32"/>
          <w:szCs w:val="32"/>
          <w:u w:val="single"/>
          <w:lang w:val="en-US" w:eastAsia="zh-CN" w:bidi="ar-SA"/>
        </w:rPr>
        <w:t xml:space="preserve">             </w:t>
      </w:r>
    </w:p>
    <w:p w14:paraId="52039A84">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ascii="仿宋_GB2312" w:hAnsi="仿宋_GB2312" w:eastAsia="仿宋_GB2312" w:cs="仿宋_GB2312"/>
          <w:b/>
          <w:bCs/>
          <w:kern w:val="2"/>
          <w:sz w:val="32"/>
          <w:szCs w:val="32"/>
          <w:lang w:val="en-US" w:eastAsia="zh-CN" w:bidi="ar-SA"/>
        </w:rPr>
      </w:pPr>
      <w:r>
        <w:rPr>
          <w:rFonts w:hint="eastAsia" w:ascii="仿宋" w:hAnsi="仿宋" w:eastAsia="仿宋" w:cs="仿宋"/>
          <w:b/>
          <w:bCs/>
          <w:kern w:val="2"/>
          <w:sz w:val="32"/>
          <w:szCs w:val="32"/>
          <w:lang w:val="en-US" w:eastAsia="zh-CN" w:bidi="ar-SA"/>
        </w:rPr>
        <w:t>时    间 ：</w:t>
      </w:r>
      <w:r>
        <w:rPr>
          <w:rFonts w:hint="eastAsia" w:ascii="仿宋" w:hAnsi="仿宋" w:eastAsia="仿宋" w:cs="仿宋"/>
          <w:b/>
          <w:bCs/>
          <w:kern w:val="2"/>
          <w:sz w:val="32"/>
          <w:szCs w:val="32"/>
          <w:u w:val="single"/>
          <w:lang w:val="en-US" w:eastAsia="zh-CN" w:bidi="ar-SA"/>
        </w:rPr>
        <w:t xml:space="preserve">      </w:t>
      </w:r>
      <w:r>
        <w:rPr>
          <w:rFonts w:hint="eastAsia" w:ascii="仿宋" w:hAnsi="仿宋" w:eastAsia="仿宋" w:cs="仿宋"/>
          <w:b/>
          <w:bCs/>
          <w:kern w:val="2"/>
          <w:sz w:val="32"/>
          <w:szCs w:val="32"/>
          <w:lang w:val="en-US" w:eastAsia="zh-CN" w:bidi="ar-SA"/>
        </w:rPr>
        <w:t>年</w:t>
      </w:r>
      <w:r>
        <w:rPr>
          <w:rFonts w:hint="eastAsia" w:ascii="仿宋" w:hAnsi="仿宋" w:eastAsia="仿宋" w:cs="仿宋"/>
          <w:b/>
          <w:bCs/>
          <w:kern w:val="2"/>
          <w:sz w:val="32"/>
          <w:szCs w:val="32"/>
          <w:u w:val="single"/>
          <w:lang w:val="en-US" w:eastAsia="zh-CN" w:bidi="ar-SA"/>
        </w:rPr>
        <w:t xml:space="preserve">     </w:t>
      </w:r>
      <w:r>
        <w:rPr>
          <w:rFonts w:hint="eastAsia" w:ascii="仿宋" w:hAnsi="仿宋" w:eastAsia="仿宋" w:cs="仿宋"/>
          <w:b/>
          <w:bCs/>
          <w:kern w:val="2"/>
          <w:sz w:val="32"/>
          <w:szCs w:val="32"/>
          <w:lang w:val="en-US" w:eastAsia="zh-CN" w:bidi="ar-SA"/>
        </w:rPr>
        <w:t>月</w:t>
      </w:r>
      <w:r>
        <w:rPr>
          <w:rFonts w:hint="eastAsia" w:ascii="仿宋" w:hAnsi="仿宋" w:eastAsia="仿宋" w:cs="仿宋"/>
          <w:b/>
          <w:bCs/>
          <w:kern w:val="2"/>
          <w:sz w:val="32"/>
          <w:szCs w:val="32"/>
          <w:u w:val="single"/>
          <w:lang w:val="en-US" w:eastAsia="zh-CN" w:bidi="ar-SA"/>
        </w:rPr>
        <w:t xml:space="preserve">    </w:t>
      </w:r>
      <w:r>
        <w:rPr>
          <w:rFonts w:hint="eastAsia" w:ascii="仿宋" w:hAnsi="仿宋" w:eastAsia="仿宋" w:cs="仿宋"/>
          <w:b/>
          <w:bCs/>
          <w:kern w:val="2"/>
          <w:sz w:val="32"/>
          <w:szCs w:val="32"/>
          <w:lang w:val="en-US" w:eastAsia="zh-CN" w:bidi="ar-SA"/>
        </w:rPr>
        <w:t xml:space="preserve">日  </w:t>
      </w:r>
      <w:r>
        <w:rPr>
          <w:rFonts w:hint="eastAsia" w:ascii="仿宋_GB2312" w:hAnsi="仿宋_GB2312" w:eastAsia="仿宋_GB2312" w:cs="仿宋_GB2312"/>
          <w:b/>
          <w:bCs/>
          <w:kern w:val="2"/>
          <w:sz w:val="32"/>
          <w:szCs w:val="32"/>
          <w:lang w:val="en-US" w:eastAsia="zh-CN" w:bidi="ar-SA"/>
        </w:rPr>
        <w:t xml:space="preserve"> </w:t>
      </w:r>
    </w:p>
    <w:p w14:paraId="2615A6F2">
      <w:pPr>
        <w:numPr>
          <w:ilvl w:val="0"/>
          <w:numId w:val="2"/>
        </w:numPr>
        <w:autoSpaceDE w:val="0"/>
        <w:autoSpaceDN w:val="0"/>
        <w:spacing w:line="14" w:lineRule="exact"/>
        <w:ind w:firstLine="0" w:firstLineChars="0"/>
        <w:jc w:val="center"/>
        <w:rPr>
          <w:rFonts w:ascii="黑体" w:hAnsi="黑体" w:eastAsia="黑体" w:cs="Times New Roman"/>
          <w:vanish w:val="0"/>
          <w:kern w:val="2"/>
          <w:sz w:val="2"/>
          <w:szCs w:val="21"/>
          <w:lang w:val="en-US" w:eastAsia="zh-CN" w:bidi="ar-SA"/>
        </w:rPr>
      </w:pPr>
    </w:p>
    <w:p w14:paraId="0C29ADDD">
      <w:pPr>
        <w:numPr>
          <w:ilvl w:val="0"/>
          <w:numId w:val="3"/>
        </w:numPr>
        <w:autoSpaceDE w:val="0"/>
        <w:autoSpaceDN w:val="0"/>
        <w:spacing w:line="14" w:lineRule="exact"/>
        <w:ind w:firstLine="0" w:firstLineChars="0"/>
        <w:jc w:val="center"/>
        <w:rPr>
          <w:rFonts w:ascii="宋体" w:hAnsi="Times New Roman" w:eastAsia="黑体" w:cs="Times New Roman"/>
          <w:vanish w:val="0"/>
          <w:kern w:val="2"/>
          <w:sz w:val="2"/>
          <w:szCs w:val="24"/>
          <w:lang w:val="en-US" w:eastAsia="zh-CN" w:bidi="ar-SA"/>
        </w:rPr>
      </w:pPr>
    </w:p>
    <w:p w14:paraId="2EDF55EE">
      <w:pPr>
        <w:numPr>
          <w:ilvl w:val="0"/>
          <w:numId w:val="0"/>
        </w:numPr>
        <w:shd w:val="clear" w:color="FFFFFF" w:fill="FFFFFF"/>
        <w:spacing w:before="78" w:beforeLines="25" w:after="156" w:afterLines="50"/>
        <w:jc w:val="both"/>
        <w:outlineLvl w:val="0"/>
        <w:rPr>
          <w:rFonts w:hint="eastAsia" w:ascii="黑体" w:hAnsi="Times New Roman" w:eastAsia="黑体" w:cs="Times New Roman"/>
          <w:kern w:val="2"/>
          <w:sz w:val="28"/>
          <w:szCs w:val="36"/>
          <w:lang w:val="en-US" w:eastAsia="zh-CN" w:bidi="ar-SA"/>
        </w:rPr>
      </w:pPr>
    </w:p>
    <w:p w14:paraId="4860044A">
      <w:pPr>
        <w:numPr>
          <w:ilvl w:val="0"/>
          <w:numId w:val="0"/>
        </w:numPr>
        <w:shd w:val="clear" w:color="FFFFFF" w:fill="FFFFFF"/>
        <w:spacing w:before="78" w:beforeLines="25" w:after="156" w:afterLines="50"/>
        <w:jc w:val="both"/>
        <w:outlineLvl w:val="0"/>
        <w:rPr>
          <w:rFonts w:ascii="黑体" w:hAnsi="Times New Roman" w:eastAsia="黑体" w:cs="Times New Roman"/>
          <w:kern w:val="2"/>
          <w:sz w:val="21"/>
          <w:szCs w:val="24"/>
          <w:lang w:val="en-US" w:eastAsia="zh-CN" w:bidi="ar-SA"/>
        </w:rPr>
      </w:pPr>
      <w:r>
        <w:rPr>
          <w:rFonts w:hint="eastAsia" w:ascii="黑体" w:hAnsi="Times New Roman" w:eastAsia="黑体" w:cs="Times New Roman"/>
          <w:kern w:val="2"/>
          <w:sz w:val="28"/>
          <w:szCs w:val="36"/>
          <w:lang w:val="en-US" w:eastAsia="zh-CN" w:bidi="ar-SA"/>
        </w:rPr>
        <w:t xml:space="preserve">附件： </w:t>
      </w:r>
      <w:r>
        <w:rPr>
          <w:rFonts w:hint="eastAsia" w:ascii="黑体" w:hAnsi="Times New Roman" w:eastAsia="黑体" w:cs="Times New Roman"/>
          <w:kern w:val="2"/>
          <w:sz w:val="21"/>
          <w:szCs w:val="24"/>
          <w:lang w:val="en-US" w:eastAsia="zh-CN" w:bidi="ar-SA"/>
        </w:rPr>
        <w:t xml:space="preserve">                    </w:t>
      </w:r>
    </w:p>
    <w:tbl>
      <w:tblPr>
        <w:tblStyle w:val="3"/>
        <w:tblW w:w="9645" w:type="dxa"/>
        <w:jc w:val="center"/>
        <w:tblLayout w:type="fixed"/>
        <w:tblCellMar>
          <w:top w:w="0" w:type="dxa"/>
          <w:left w:w="0" w:type="dxa"/>
          <w:bottom w:w="0" w:type="dxa"/>
          <w:right w:w="0" w:type="dxa"/>
        </w:tblCellMar>
      </w:tblPr>
      <w:tblGrid>
        <w:gridCol w:w="1701"/>
        <w:gridCol w:w="737"/>
        <w:gridCol w:w="57"/>
        <w:gridCol w:w="1197"/>
        <w:gridCol w:w="1417"/>
        <w:gridCol w:w="4417"/>
        <w:gridCol w:w="119"/>
      </w:tblGrid>
      <w:tr w14:paraId="63D088E9">
        <w:tblPrEx>
          <w:tblCellMar>
            <w:top w:w="0" w:type="dxa"/>
            <w:left w:w="0" w:type="dxa"/>
            <w:bottom w:w="0" w:type="dxa"/>
            <w:right w:w="0" w:type="dxa"/>
          </w:tblCellMar>
        </w:tblPrEx>
        <w:trPr>
          <w:gridAfter w:val="1"/>
          <w:wAfter w:w="119" w:type="dxa"/>
          <w:trHeight w:val="23" w:hRule="atLeast"/>
          <w:tblHeader/>
          <w:jc w:val="center"/>
        </w:trPr>
        <w:tc>
          <w:tcPr>
            <w:tcW w:w="9526" w:type="dxa"/>
            <w:gridSpan w:val="6"/>
            <w:tcBorders>
              <w:top w:val="nil"/>
              <w:left w:val="nil"/>
              <w:bottom w:val="single" w:color="auto" w:sz="4" w:space="0"/>
              <w:right w:val="nil"/>
            </w:tcBorders>
            <w:noWrap w:val="0"/>
            <w:tcMar>
              <w:top w:w="15" w:type="dxa"/>
              <w:left w:w="15" w:type="dxa"/>
              <w:bottom w:w="0" w:type="dxa"/>
              <w:right w:w="15" w:type="dxa"/>
            </w:tcMar>
            <w:vAlign w:val="center"/>
          </w:tcPr>
          <w:p w14:paraId="523151AF">
            <w:pPr>
              <w:numPr>
                <w:ilvl w:val="0"/>
                <w:numId w:val="0"/>
              </w:numPr>
              <w:shd w:val="clear" w:color="FFFFFF" w:fill="FFFFFF"/>
              <w:spacing w:before="78" w:beforeLines="25" w:after="156" w:afterLines="50"/>
              <w:jc w:val="center"/>
              <w:outlineLvl w:val="0"/>
              <w:rPr>
                <w:rFonts w:ascii="黑体" w:hAnsi="Times New Roman" w:eastAsia="黑体" w:cs="Times New Roman"/>
                <w:kern w:val="2"/>
                <w:sz w:val="21"/>
                <w:szCs w:val="24"/>
                <w:lang w:val="en-US" w:eastAsia="zh-CN" w:bidi="ar-SA"/>
              </w:rPr>
            </w:pPr>
            <w:r>
              <w:rPr>
                <w:rFonts w:hint="eastAsia" w:ascii="黑体" w:hAnsi="Times New Roman" w:eastAsia="黑体" w:cs="Times New Roman"/>
                <w:kern w:val="2"/>
                <w:sz w:val="44"/>
                <w:szCs w:val="44"/>
                <w:lang w:val="en-US" w:eastAsia="zh-CN" w:bidi="ar-SA"/>
              </w:rPr>
              <w:t>农业生产托管服务标准指引</w:t>
            </w:r>
          </w:p>
        </w:tc>
      </w:tr>
      <w:tr w14:paraId="5407CF6E">
        <w:tblPrEx>
          <w:tblCellMar>
            <w:top w:w="0" w:type="dxa"/>
            <w:left w:w="0" w:type="dxa"/>
            <w:bottom w:w="0" w:type="dxa"/>
            <w:right w:w="0" w:type="dxa"/>
          </w:tblCellMar>
        </w:tblPrEx>
        <w:trPr>
          <w:trHeight w:val="304" w:hRule="atLeast"/>
          <w:tblHeader/>
          <w:jc w:val="center"/>
        </w:trPr>
        <w:tc>
          <w:tcPr>
            <w:tcW w:w="1701" w:type="dxa"/>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DE8510E">
            <w:pPr>
              <w:widowControl/>
              <w:jc w:val="center"/>
              <w:textAlignment w:val="center"/>
              <w:rPr>
                <w:rFonts w:ascii="黑体" w:hAnsi="黑体" w:eastAsia="黑体" w:cs="黑体"/>
                <w:bCs/>
                <w:color w:val="000000"/>
                <w:kern w:val="2"/>
                <w:sz w:val="22"/>
                <w:szCs w:val="22"/>
                <w:lang w:val="en-US" w:eastAsia="zh-CN" w:bidi="ar-SA"/>
              </w:rPr>
            </w:pPr>
            <w:r>
              <w:rPr>
                <w:rFonts w:hint="eastAsia" w:ascii="黑体" w:hAnsi="黑体" w:eastAsia="黑体" w:cs="黑体"/>
                <w:bCs/>
                <w:color w:val="000000"/>
                <w:kern w:val="0"/>
                <w:sz w:val="22"/>
                <w:szCs w:val="22"/>
                <w:lang w:val="en-US" w:eastAsia="zh-CN" w:bidi="ar"/>
              </w:rPr>
              <w:t>托管服务事项</w:t>
            </w:r>
          </w:p>
        </w:tc>
        <w:tc>
          <w:tcPr>
            <w:tcW w:w="1991" w:type="dxa"/>
            <w:gridSpan w:val="3"/>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DD5FA1E">
            <w:pPr>
              <w:widowControl/>
              <w:jc w:val="center"/>
              <w:textAlignment w:val="center"/>
              <w:rPr>
                <w:rFonts w:ascii="黑体" w:hAnsi="黑体" w:eastAsia="黑体" w:cs="黑体"/>
                <w:bCs/>
                <w:color w:val="000000"/>
                <w:kern w:val="2"/>
                <w:sz w:val="22"/>
                <w:szCs w:val="22"/>
                <w:lang w:val="en-US" w:eastAsia="zh-CN" w:bidi="ar-SA"/>
              </w:rPr>
            </w:pPr>
            <w:r>
              <w:rPr>
                <w:rFonts w:hint="eastAsia" w:ascii="黑体" w:hAnsi="黑体" w:eastAsia="黑体" w:cs="黑体"/>
                <w:bCs/>
                <w:color w:val="000000"/>
                <w:kern w:val="0"/>
                <w:sz w:val="22"/>
                <w:szCs w:val="22"/>
                <w:lang w:val="en-US" w:eastAsia="zh-CN" w:bidi="ar"/>
              </w:rPr>
              <w:t>具体内容</w:t>
            </w:r>
          </w:p>
        </w:tc>
        <w:tc>
          <w:tcPr>
            <w:tcW w:w="1417" w:type="dxa"/>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5BFE9FF">
            <w:pPr>
              <w:widowControl/>
              <w:jc w:val="center"/>
              <w:textAlignment w:val="center"/>
              <w:rPr>
                <w:rFonts w:ascii="黑体" w:hAnsi="黑体" w:eastAsia="黑体" w:cs="黑体"/>
                <w:bCs/>
                <w:color w:val="000000"/>
                <w:kern w:val="2"/>
                <w:sz w:val="22"/>
                <w:szCs w:val="22"/>
                <w:lang w:val="en-US" w:eastAsia="zh-CN" w:bidi="ar-SA"/>
              </w:rPr>
            </w:pPr>
            <w:r>
              <w:rPr>
                <w:rFonts w:hint="eastAsia" w:ascii="黑体" w:hAnsi="黑体" w:eastAsia="黑体" w:cs="黑体"/>
                <w:bCs/>
                <w:color w:val="000000"/>
                <w:kern w:val="0"/>
                <w:sz w:val="22"/>
                <w:szCs w:val="22"/>
                <w:lang w:val="en-US" w:eastAsia="zh-CN" w:bidi="ar"/>
              </w:rPr>
              <w:t>约定标准（由甲乙双方协商约定）</w:t>
            </w:r>
          </w:p>
        </w:tc>
        <w:tc>
          <w:tcPr>
            <w:tcW w:w="4536"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4703F31">
            <w:pPr>
              <w:widowControl/>
              <w:jc w:val="center"/>
              <w:textAlignment w:val="center"/>
              <w:rPr>
                <w:rFonts w:ascii="黑体" w:hAnsi="黑体" w:eastAsia="黑体" w:cs="黑体"/>
                <w:bCs/>
                <w:color w:val="000000"/>
                <w:kern w:val="2"/>
                <w:sz w:val="22"/>
                <w:szCs w:val="22"/>
                <w:lang w:val="en-US" w:eastAsia="zh-CN" w:bidi="ar-SA"/>
              </w:rPr>
            </w:pPr>
            <w:r>
              <w:rPr>
                <w:rFonts w:hint="eastAsia" w:ascii="黑体" w:hAnsi="黑体" w:eastAsia="黑体" w:cs="黑体"/>
                <w:bCs/>
                <w:color w:val="000000"/>
                <w:kern w:val="0"/>
                <w:sz w:val="22"/>
                <w:szCs w:val="22"/>
                <w:lang w:val="en-US" w:eastAsia="zh-CN" w:bidi="ar"/>
              </w:rPr>
              <w:t>备注</w:t>
            </w:r>
          </w:p>
        </w:tc>
      </w:tr>
      <w:tr w14:paraId="0869272D">
        <w:tblPrEx>
          <w:tblCellMar>
            <w:top w:w="0" w:type="dxa"/>
            <w:left w:w="0" w:type="dxa"/>
            <w:bottom w:w="0" w:type="dxa"/>
            <w:right w:w="0" w:type="dxa"/>
          </w:tblCellMar>
        </w:tblPrEx>
        <w:trPr>
          <w:trHeight w:val="567" w:hRule="atLeast"/>
          <w:tblHeader/>
          <w:jc w:val="center"/>
        </w:trPr>
        <w:tc>
          <w:tcPr>
            <w:tcW w:w="17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3927EA9">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b/>
                <w:color w:val="000000"/>
                <w:kern w:val="2"/>
                <w:sz w:val="24"/>
                <w:szCs w:val="24"/>
                <w:lang w:val="en-US" w:eastAsia="zh-CN" w:bidi="ar-SA"/>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备耕（生产计划制定和农资农机准备）</w:t>
            </w: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5DB61A7">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备耕时间</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9BF5058">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172A842">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甲乙双方可协商约定备耕时间范围。</w:t>
            </w:r>
          </w:p>
        </w:tc>
      </w:tr>
      <w:tr w14:paraId="3A88B192">
        <w:tblPrEx>
          <w:tblCellMar>
            <w:top w:w="0" w:type="dxa"/>
            <w:left w:w="0" w:type="dxa"/>
            <w:bottom w:w="0" w:type="dxa"/>
            <w:right w:w="0" w:type="dxa"/>
          </w:tblCellMar>
        </w:tblPrEx>
        <w:trPr>
          <w:trHeight w:val="23"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316663">
            <w:pPr>
              <w:keepNext w:val="0"/>
              <w:keepLines w:val="0"/>
              <w:pageBreakBefore w:val="0"/>
              <w:widowControl/>
              <w:kinsoku/>
              <w:wordWrap/>
              <w:overflowPunct/>
              <w:topLinePunct w:val="0"/>
              <w:autoSpaceDE/>
              <w:autoSpaceDN/>
              <w:bidi w:val="0"/>
              <w:adjustRightInd/>
              <w:snapToGrid/>
              <w:spacing w:line="360" w:lineRule="exact"/>
              <w:jc w:val="left"/>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57B2055">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农资采购</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89D54B7">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64B373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根据托管规模制定年度生产计划，列出种、肥、药等农资采购品种、单价、单位用量及配给方式，同时注明农资采购完成时间。</w:t>
            </w:r>
          </w:p>
        </w:tc>
      </w:tr>
      <w:tr w14:paraId="0BB44D02">
        <w:tblPrEx>
          <w:tblCellMar>
            <w:top w:w="0" w:type="dxa"/>
            <w:left w:w="0" w:type="dxa"/>
            <w:bottom w:w="0" w:type="dxa"/>
            <w:right w:w="0" w:type="dxa"/>
          </w:tblCellMar>
        </w:tblPrEx>
        <w:trPr>
          <w:trHeight w:val="23"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F71F7A">
            <w:pPr>
              <w:keepNext w:val="0"/>
              <w:keepLines w:val="0"/>
              <w:pageBreakBefore w:val="0"/>
              <w:widowControl/>
              <w:kinsoku/>
              <w:wordWrap/>
              <w:overflowPunct/>
              <w:topLinePunct w:val="0"/>
              <w:autoSpaceDE/>
              <w:autoSpaceDN/>
              <w:bidi w:val="0"/>
              <w:adjustRightInd/>
              <w:snapToGrid/>
              <w:spacing w:line="360" w:lineRule="exact"/>
              <w:jc w:val="left"/>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93326C4">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农机选用</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F140754">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F4A718B">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每个作业环节所用农机型号及作业能力，同时注明农机保障完成时间。</w:t>
            </w:r>
          </w:p>
        </w:tc>
      </w:tr>
      <w:tr w14:paraId="0119AF94">
        <w:tblPrEx>
          <w:tblCellMar>
            <w:top w:w="0" w:type="dxa"/>
            <w:left w:w="0" w:type="dxa"/>
            <w:bottom w:w="0" w:type="dxa"/>
            <w:right w:w="0" w:type="dxa"/>
          </w:tblCellMar>
        </w:tblPrEx>
        <w:trPr>
          <w:trHeight w:val="567"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4678B4">
            <w:pPr>
              <w:keepNext w:val="0"/>
              <w:keepLines w:val="0"/>
              <w:pageBreakBefore w:val="0"/>
              <w:widowControl/>
              <w:kinsoku/>
              <w:wordWrap/>
              <w:overflowPunct/>
              <w:topLinePunct w:val="0"/>
              <w:autoSpaceDE/>
              <w:autoSpaceDN/>
              <w:bidi w:val="0"/>
              <w:adjustRightInd/>
              <w:snapToGrid/>
              <w:spacing w:line="360" w:lineRule="exact"/>
              <w:jc w:val="left"/>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58370F6">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42B3539">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5AC1CCE">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6BFB8E35">
        <w:tblPrEx>
          <w:tblCellMar>
            <w:top w:w="0" w:type="dxa"/>
            <w:left w:w="0" w:type="dxa"/>
            <w:bottom w:w="0" w:type="dxa"/>
            <w:right w:w="0" w:type="dxa"/>
          </w:tblCellMar>
        </w:tblPrEx>
        <w:trPr>
          <w:trHeight w:val="23" w:hRule="atLeast"/>
          <w:tblHeader/>
          <w:jc w:val="center"/>
        </w:trPr>
        <w:tc>
          <w:tcPr>
            <w:tcW w:w="17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F2D7188">
            <w:pPr>
              <w:keepNext w:val="0"/>
              <w:keepLines w:val="0"/>
              <w:pageBreakBefore w:val="0"/>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2"/>
                <w:sz w:val="24"/>
                <w:szCs w:val="24"/>
                <w:lang w:val="en-US" w:eastAsia="zh-CN" w:bidi="ar-SA"/>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耕整地</w:t>
            </w: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BBAB662">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作业模式</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E894F49">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FE7A931">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根据当地耕作制度和生产实际，列出主要耕整地模式，如旋耕、深翻、深耕、免耕等方式。</w:t>
            </w:r>
          </w:p>
        </w:tc>
      </w:tr>
      <w:tr w14:paraId="68AED982">
        <w:tblPrEx>
          <w:tblCellMar>
            <w:top w:w="0" w:type="dxa"/>
            <w:left w:w="0" w:type="dxa"/>
            <w:bottom w:w="0" w:type="dxa"/>
            <w:right w:w="0" w:type="dxa"/>
          </w:tblCellMar>
        </w:tblPrEx>
        <w:trPr>
          <w:trHeight w:val="23"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02E6E2">
            <w:pPr>
              <w:keepNext w:val="0"/>
              <w:keepLines w:val="0"/>
              <w:pageBreakBefore w:val="0"/>
              <w:widowControl/>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37C232E">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作业时间范围</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3914209">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57D349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根据农时，列出耕整地作业起止时间范围及进度安排。</w:t>
            </w:r>
          </w:p>
        </w:tc>
      </w:tr>
      <w:tr w14:paraId="4CF7BCED">
        <w:tblPrEx>
          <w:tblCellMar>
            <w:top w:w="0" w:type="dxa"/>
            <w:left w:w="0" w:type="dxa"/>
            <w:bottom w:w="0" w:type="dxa"/>
            <w:right w:w="0" w:type="dxa"/>
          </w:tblCellMar>
        </w:tblPrEx>
        <w:trPr>
          <w:trHeight w:val="23"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481F87">
            <w:pPr>
              <w:keepNext w:val="0"/>
              <w:keepLines w:val="0"/>
              <w:pageBreakBefore w:val="0"/>
              <w:widowControl/>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D79EC0B">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作业技术要求</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F75C5DC">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BDC0D54">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作业要求列出所采用机械的作业深度、作业幅宽、作业速度等技术指标。</w:t>
            </w:r>
          </w:p>
        </w:tc>
      </w:tr>
      <w:tr w14:paraId="4ED5CA4F">
        <w:tblPrEx>
          <w:tblCellMar>
            <w:top w:w="0" w:type="dxa"/>
            <w:left w:w="0" w:type="dxa"/>
            <w:bottom w:w="0" w:type="dxa"/>
            <w:right w:w="0" w:type="dxa"/>
          </w:tblCellMar>
        </w:tblPrEx>
        <w:trPr>
          <w:trHeight w:val="567"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CCCF1A">
            <w:pPr>
              <w:keepNext w:val="0"/>
              <w:keepLines w:val="0"/>
              <w:pageBreakBefore w:val="0"/>
              <w:widowControl/>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48002C8">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作业质量</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38567D2">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E46D228">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说明各个作业环节可达到的作业效果。</w:t>
            </w:r>
          </w:p>
        </w:tc>
      </w:tr>
      <w:tr w14:paraId="6361E2A8">
        <w:tblPrEx>
          <w:tblCellMar>
            <w:top w:w="0" w:type="dxa"/>
            <w:left w:w="0" w:type="dxa"/>
            <w:bottom w:w="0" w:type="dxa"/>
            <w:right w:w="0" w:type="dxa"/>
          </w:tblCellMar>
        </w:tblPrEx>
        <w:trPr>
          <w:trHeight w:val="567"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C2E2A">
            <w:pPr>
              <w:keepNext w:val="0"/>
              <w:keepLines w:val="0"/>
              <w:pageBreakBefore w:val="0"/>
              <w:widowControl/>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EA84236">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0A960A7">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71636A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2DA79C8D">
        <w:tblPrEx>
          <w:tblCellMar>
            <w:top w:w="0" w:type="dxa"/>
            <w:left w:w="0" w:type="dxa"/>
            <w:bottom w:w="0" w:type="dxa"/>
            <w:right w:w="0" w:type="dxa"/>
          </w:tblCellMar>
        </w:tblPrEx>
        <w:trPr>
          <w:trHeight w:val="23" w:hRule="atLeast"/>
          <w:tblHeader/>
          <w:jc w:val="center"/>
        </w:trPr>
        <w:tc>
          <w:tcPr>
            <w:tcW w:w="1701" w:type="dxa"/>
            <w:vMerge w:val="restart"/>
            <w:tcBorders>
              <w:top w:val="single" w:color="000000" w:sz="4" w:space="0"/>
              <w:left w:val="single" w:color="000000" w:sz="4" w:space="0"/>
              <w:bottom w:val="single" w:color="auto" w:sz="4" w:space="0"/>
              <w:right w:val="single" w:color="000000" w:sz="4" w:space="0"/>
            </w:tcBorders>
            <w:noWrap w:val="0"/>
            <w:tcMar>
              <w:top w:w="15" w:type="dxa"/>
              <w:left w:w="15" w:type="dxa"/>
              <w:bottom w:w="0" w:type="dxa"/>
              <w:right w:w="15" w:type="dxa"/>
            </w:tcMar>
            <w:vAlign w:val="center"/>
          </w:tcPr>
          <w:p w14:paraId="3D40C1E5">
            <w:pPr>
              <w:keepNext w:val="0"/>
              <w:keepLines w:val="0"/>
              <w:pageBreakBefore w:val="0"/>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0"/>
                <w:sz w:val="24"/>
                <w:szCs w:val="24"/>
                <w:lang w:val="en-US" w:eastAsia="zh-CN" w:bidi="ar"/>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种子处理</w:t>
            </w: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6369095">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种子处理工艺</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4F272A6">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31E446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如包衣等，说明使用的药剂及其成份和用量。</w:t>
            </w:r>
          </w:p>
        </w:tc>
      </w:tr>
      <w:tr w14:paraId="5CB46827">
        <w:tblPrEx>
          <w:tblCellMar>
            <w:top w:w="0" w:type="dxa"/>
            <w:left w:w="0" w:type="dxa"/>
            <w:bottom w:w="0" w:type="dxa"/>
            <w:right w:w="0" w:type="dxa"/>
          </w:tblCellMar>
        </w:tblPrEx>
        <w:trPr>
          <w:trHeight w:val="23" w:hRule="atLeast"/>
          <w:tblHeader/>
          <w:jc w:val="center"/>
        </w:trPr>
        <w:tc>
          <w:tcPr>
            <w:tcW w:w="1701" w:type="dxa"/>
            <w:vMerge w:val="continue"/>
            <w:tcBorders>
              <w:top w:val="single" w:color="000000" w:sz="4" w:space="0"/>
              <w:left w:val="single" w:color="000000" w:sz="4" w:space="0"/>
              <w:bottom w:val="single" w:color="auto" w:sz="4" w:space="0"/>
              <w:right w:val="single" w:color="000000" w:sz="4" w:space="0"/>
            </w:tcBorders>
            <w:noWrap w:val="0"/>
            <w:vAlign w:val="center"/>
          </w:tcPr>
          <w:p w14:paraId="7FEB08A5">
            <w:pPr>
              <w:keepNext w:val="0"/>
              <w:keepLines w:val="0"/>
              <w:pageBreakBefore w:val="0"/>
              <w:widowControl/>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783157F">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种子处理时间</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FA2085E">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109EAD6">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根据农时，说明种子处理时间范围和进度安排。</w:t>
            </w:r>
          </w:p>
        </w:tc>
      </w:tr>
      <w:tr w14:paraId="0FD53F71">
        <w:tblPrEx>
          <w:tblCellMar>
            <w:top w:w="0" w:type="dxa"/>
            <w:left w:w="0" w:type="dxa"/>
            <w:bottom w:w="0" w:type="dxa"/>
            <w:right w:w="0" w:type="dxa"/>
          </w:tblCellMar>
        </w:tblPrEx>
        <w:trPr>
          <w:trHeight w:val="567" w:hRule="atLeast"/>
          <w:tblHeader/>
          <w:jc w:val="center"/>
        </w:trPr>
        <w:tc>
          <w:tcPr>
            <w:tcW w:w="1701" w:type="dxa"/>
            <w:vMerge w:val="continue"/>
            <w:tcBorders>
              <w:top w:val="single" w:color="000000" w:sz="4" w:space="0"/>
              <w:left w:val="single" w:color="000000" w:sz="4" w:space="0"/>
              <w:bottom w:val="single" w:color="auto" w:sz="4" w:space="0"/>
              <w:right w:val="single" w:color="000000" w:sz="4" w:space="0"/>
            </w:tcBorders>
            <w:noWrap w:val="0"/>
            <w:vAlign w:val="center"/>
          </w:tcPr>
          <w:p w14:paraId="15831E2F">
            <w:pPr>
              <w:keepNext w:val="0"/>
              <w:keepLines w:val="0"/>
              <w:pageBreakBefore w:val="0"/>
              <w:widowControl/>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2469111">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种子处理要求</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FC2DF56">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A8F684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说明种子处理应达到的效果。</w:t>
            </w:r>
          </w:p>
        </w:tc>
      </w:tr>
      <w:tr w14:paraId="7DCAEAF5">
        <w:tblPrEx>
          <w:tblCellMar>
            <w:top w:w="0" w:type="dxa"/>
            <w:left w:w="0" w:type="dxa"/>
            <w:bottom w:w="0" w:type="dxa"/>
            <w:right w:w="0" w:type="dxa"/>
          </w:tblCellMar>
        </w:tblPrEx>
        <w:trPr>
          <w:trHeight w:val="567" w:hRule="atLeast"/>
          <w:tblHeader/>
          <w:jc w:val="center"/>
        </w:trPr>
        <w:tc>
          <w:tcPr>
            <w:tcW w:w="1701" w:type="dxa"/>
            <w:vMerge w:val="continue"/>
            <w:tcBorders>
              <w:top w:val="single" w:color="000000" w:sz="4" w:space="0"/>
              <w:left w:val="single" w:color="000000" w:sz="4" w:space="0"/>
              <w:bottom w:val="single" w:color="auto" w:sz="4" w:space="0"/>
              <w:right w:val="single" w:color="000000" w:sz="4" w:space="0"/>
            </w:tcBorders>
            <w:noWrap w:val="0"/>
            <w:vAlign w:val="center"/>
          </w:tcPr>
          <w:p w14:paraId="4A0BF863">
            <w:pPr>
              <w:keepNext w:val="0"/>
              <w:keepLines w:val="0"/>
              <w:pageBreakBefore w:val="0"/>
              <w:widowControl/>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EB71758">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B37E5BB">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D4AF853">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101036BE">
        <w:tblPrEx>
          <w:tblCellMar>
            <w:top w:w="0" w:type="dxa"/>
            <w:left w:w="0" w:type="dxa"/>
            <w:bottom w:w="0" w:type="dxa"/>
            <w:right w:w="0" w:type="dxa"/>
          </w:tblCellMar>
        </w:tblPrEx>
        <w:trPr>
          <w:trHeight w:val="23" w:hRule="atLeast"/>
          <w:tblHeader/>
          <w:jc w:val="center"/>
        </w:trPr>
        <w:tc>
          <w:tcPr>
            <w:tcW w:w="1701"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B8C8458">
            <w:pPr>
              <w:keepNext w:val="0"/>
              <w:keepLines w:val="0"/>
              <w:pageBreakBefore w:val="0"/>
              <w:kinsoku/>
              <w:wordWrap/>
              <w:overflowPunct/>
              <w:topLinePunct w:val="0"/>
              <w:autoSpaceDE/>
              <w:autoSpaceDN/>
              <w:bidi w:val="0"/>
              <w:adjustRightInd/>
              <w:snapToGrid/>
              <w:spacing w:line="360" w:lineRule="exact"/>
              <w:jc w:val="center"/>
              <w:rPr>
                <w:rFonts w:ascii="楷体_GB2312" w:hAnsi="楷体_GB2312" w:eastAsia="楷体_GB2312" w:cs="楷体_GB2312"/>
                <w:b/>
                <w:color w:val="000000"/>
                <w:kern w:val="0"/>
                <w:sz w:val="24"/>
                <w:szCs w:val="24"/>
                <w:lang w:val="en-US" w:eastAsia="zh-CN" w:bidi="ar"/>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种植</w:t>
            </w: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2E3DB009">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种植方式</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A0FE407">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EF31FF9">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按种子品类、耕作制度、地块面积、土壤特性等综合选定不同种植方式。如免耕播种、常规播种、移栽等。</w:t>
            </w:r>
          </w:p>
        </w:tc>
      </w:tr>
      <w:tr w14:paraId="7723D7ED">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5400919E">
            <w:pPr>
              <w:keepNext w:val="0"/>
              <w:keepLines w:val="0"/>
              <w:pageBreakBefore w:val="0"/>
              <w:widowControl/>
              <w:kinsoku/>
              <w:wordWrap/>
              <w:overflowPunct/>
              <w:topLinePunct w:val="0"/>
              <w:autoSpaceDE/>
              <w:autoSpaceDN/>
              <w:bidi w:val="0"/>
              <w:adjustRightInd/>
              <w:snapToGrid/>
              <w:spacing w:line="360" w:lineRule="exact"/>
              <w:jc w:val="left"/>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2566A8A5">
            <w:pPr>
              <w:keepNext w:val="0"/>
              <w:keepLines w:val="0"/>
              <w:pageBreakBefore w:val="0"/>
              <w:kinsoku/>
              <w:wordWrap/>
              <w:overflowPunct/>
              <w:topLinePunct w:val="0"/>
              <w:autoSpaceDE/>
              <w:autoSpaceDN/>
              <w:bidi w:val="0"/>
              <w:adjustRightInd/>
              <w:snapToGrid/>
              <w:spacing w:line="360" w:lineRule="exact"/>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种植时间范围</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A47DCA1">
            <w:pPr>
              <w:keepNext w:val="0"/>
              <w:keepLines w:val="0"/>
              <w:pageBreakBefore w:val="0"/>
              <w:kinsoku/>
              <w:wordWrap/>
              <w:overflowPunct/>
              <w:topLinePunct w:val="0"/>
              <w:autoSpaceDE/>
              <w:autoSpaceDN/>
              <w:bidi w:val="0"/>
              <w:adjustRightInd/>
              <w:snapToGrid/>
              <w:spacing w:line="360" w:lineRule="exact"/>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C27543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根据农时，注明作业起止时间范围和进度安排。</w:t>
            </w:r>
          </w:p>
        </w:tc>
      </w:tr>
      <w:tr w14:paraId="332D5059">
        <w:tblPrEx>
          <w:tblCellMar>
            <w:top w:w="0" w:type="dxa"/>
            <w:left w:w="0" w:type="dxa"/>
            <w:bottom w:w="0" w:type="dxa"/>
            <w:right w:w="0" w:type="dxa"/>
          </w:tblCellMar>
        </w:tblPrEx>
        <w:trPr>
          <w:trHeight w:val="23" w:hRule="atLeast"/>
          <w:tblHeader/>
          <w:jc w:val="center"/>
        </w:trPr>
        <w:tc>
          <w:tcPr>
            <w:tcW w:w="1701" w:type="dxa"/>
            <w:tcBorders>
              <w:top w:val="single" w:color="auto" w:sz="4" w:space="0"/>
              <w:left w:val="single" w:color="000000" w:sz="4" w:space="0"/>
              <w:bottom w:val="single" w:color="auto" w:sz="4" w:space="0"/>
              <w:right w:val="single" w:color="000000" w:sz="4" w:space="0"/>
            </w:tcBorders>
            <w:noWrap w:val="0"/>
            <w:tcMar>
              <w:top w:w="15" w:type="dxa"/>
              <w:left w:w="15" w:type="dxa"/>
              <w:bottom w:w="0" w:type="dxa"/>
              <w:right w:w="15" w:type="dxa"/>
            </w:tcMar>
            <w:vAlign w:val="center"/>
          </w:tcPr>
          <w:p w14:paraId="1B2965F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黑体" w:hAnsi="黑体" w:eastAsia="黑体" w:cs="黑体"/>
                <w:bCs/>
                <w:color w:val="000000"/>
                <w:kern w:val="2"/>
                <w:sz w:val="22"/>
                <w:szCs w:val="22"/>
                <w:lang w:val="en-US" w:eastAsia="zh-CN" w:bidi="ar-SA"/>
              </w:rPr>
            </w:pPr>
            <w:r>
              <w:rPr>
                <w:rFonts w:hint="eastAsia" w:ascii="黑体" w:hAnsi="黑体" w:eastAsia="黑体" w:cs="黑体"/>
                <w:bCs/>
                <w:color w:val="000000"/>
                <w:kern w:val="0"/>
                <w:sz w:val="22"/>
                <w:szCs w:val="22"/>
                <w:lang w:val="en-US" w:eastAsia="zh-CN" w:bidi="ar"/>
              </w:rPr>
              <w:t>托管服务事项</w:t>
            </w:r>
          </w:p>
        </w:tc>
        <w:tc>
          <w:tcPr>
            <w:tcW w:w="1991" w:type="dxa"/>
            <w:gridSpan w:val="3"/>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011204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黑体" w:hAnsi="黑体" w:eastAsia="黑体" w:cs="黑体"/>
                <w:bCs/>
                <w:color w:val="000000"/>
                <w:kern w:val="2"/>
                <w:sz w:val="22"/>
                <w:szCs w:val="22"/>
                <w:lang w:val="en-US" w:eastAsia="zh-CN" w:bidi="ar-SA"/>
              </w:rPr>
            </w:pPr>
            <w:r>
              <w:rPr>
                <w:rFonts w:hint="eastAsia" w:ascii="黑体" w:hAnsi="黑体" w:eastAsia="黑体" w:cs="黑体"/>
                <w:bCs/>
                <w:color w:val="000000"/>
                <w:kern w:val="0"/>
                <w:sz w:val="22"/>
                <w:szCs w:val="22"/>
                <w:lang w:val="en-US" w:eastAsia="zh-CN" w:bidi="ar"/>
              </w:rPr>
              <w:t>具体内容</w:t>
            </w:r>
          </w:p>
        </w:tc>
        <w:tc>
          <w:tcPr>
            <w:tcW w:w="1417" w:type="dxa"/>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BC3B0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黑体" w:hAnsi="黑体" w:eastAsia="黑体" w:cs="黑体"/>
                <w:bCs/>
                <w:color w:val="000000"/>
                <w:kern w:val="2"/>
                <w:sz w:val="22"/>
                <w:szCs w:val="22"/>
                <w:lang w:val="en-US" w:eastAsia="zh-CN" w:bidi="ar-SA"/>
              </w:rPr>
            </w:pPr>
            <w:r>
              <w:rPr>
                <w:rFonts w:hint="eastAsia" w:ascii="黑体" w:hAnsi="黑体" w:eastAsia="黑体" w:cs="黑体"/>
                <w:bCs/>
                <w:color w:val="000000"/>
                <w:kern w:val="0"/>
                <w:sz w:val="22"/>
                <w:szCs w:val="22"/>
                <w:lang w:val="en-US" w:eastAsia="zh-CN" w:bidi="ar"/>
              </w:rPr>
              <w:t>约定标准（由甲乙双方协商约定）</w:t>
            </w:r>
          </w:p>
        </w:tc>
        <w:tc>
          <w:tcPr>
            <w:tcW w:w="4536"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32CF9F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黑体" w:hAnsi="黑体" w:eastAsia="黑体" w:cs="黑体"/>
                <w:bCs/>
                <w:color w:val="000000"/>
                <w:kern w:val="2"/>
                <w:sz w:val="22"/>
                <w:szCs w:val="22"/>
                <w:lang w:val="en-US" w:eastAsia="zh-CN" w:bidi="ar-SA"/>
              </w:rPr>
            </w:pPr>
            <w:r>
              <w:rPr>
                <w:rFonts w:hint="eastAsia" w:ascii="黑体" w:hAnsi="黑体" w:eastAsia="黑体" w:cs="黑体"/>
                <w:bCs/>
                <w:color w:val="000000"/>
                <w:kern w:val="0"/>
                <w:sz w:val="22"/>
                <w:szCs w:val="22"/>
                <w:lang w:val="en-US" w:eastAsia="zh-CN" w:bidi="ar"/>
              </w:rPr>
              <w:t>备注</w:t>
            </w:r>
          </w:p>
        </w:tc>
      </w:tr>
      <w:tr w14:paraId="4A002F3B">
        <w:tblPrEx>
          <w:tblCellMar>
            <w:top w:w="0" w:type="dxa"/>
            <w:left w:w="0" w:type="dxa"/>
            <w:bottom w:w="0" w:type="dxa"/>
            <w:right w:w="0" w:type="dxa"/>
          </w:tblCellMar>
        </w:tblPrEx>
        <w:trPr>
          <w:trHeight w:val="23" w:hRule="atLeast"/>
          <w:tblHeader/>
          <w:jc w:val="center"/>
        </w:trPr>
        <w:tc>
          <w:tcPr>
            <w:tcW w:w="1701"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C7F4656">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种植</w:t>
            </w: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57F4C6CC">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作业要求</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31B5215">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E1AF8DC">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列出所采用机械的作业幅宽、速度、深度、行距、株距，以及种、肥、药等农资使用量。非直播水田插秧在本环节说明。播种同时采用机械施底肥的，列出机械作业方式（如侧施肥）、幅宽、速度、深度、种肥间距等特性并注明用肥品类品牌、施用方法和施肥量。</w:t>
            </w:r>
          </w:p>
        </w:tc>
      </w:tr>
      <w:tr w14:paraId="57F57BDE">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0C9CD2F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1071D7D2">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0"/>
                <w:sz w:val="24"/>
                <w:szCs w:val="24"/>
                <w:lang w:val="en-US" w:eastAsia="zh-CN" w:bidi="ar"/>
              </w:rPr>
              <w:t>作业</w:t>
            </w:r>
            <w:r>
              <w:rPr>
                <w:rFonts w:hint="eastAsia" w:ascii="楷体_GB2312" w:hAnsi="楷体_GB2312" w:eastAsia="楷体_GB2312" w:cs="楷体_GB2312"/>
                <w:color w:val="000000"/>
                <w:kern w:val="2"/>
                <w:sz w:val="24"/>
                <w:szCs w:val="24"/>
                <w:lang w:val="en-US" w:eastAsia="zh-CN" w:bidi="ar-SA"/>
              </w:rPr>
              <w:t>效果</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72BACC9">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AFB9B29">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说明可达到的作业效果。</w:t>
            </w:r>
          </w:p>
        </w:tc>
      </w:tr>
      <w:tr w14:paraId="5CC7BE61">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75D4A59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427A243E">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110B8AA">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F9A6CB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634171C0">
        <w:tblPrEx>
          <w:tblCellMar>
            <w:top w:w="0" w:type="dxa"/>
            <w:left w:w="0" w:type="dxa"/>
            <w:bottom w:w="0" w:type="dxa"/>
            <w:right w:w="0" w:type="dxa"/>
          </w:tblCellMar>
        </w:tblPrEx>
        <w:trPr>
          <w:trHeight w:val="23" w:hRule="atLeast"/>
          <w:tblHeader/>
          <w:jc w:val="center"/>
        </w:trPr>
        <w:tc>
          <w:tcPr>
            <w:tcW w:w="1701"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B7133F7">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田间管理</w:t>
            </w:r>
          </w:p>
        </w:tc>
        <w:tc>
          <w:tcPr>
            <w:tcW w:w="737" w:type="dxa"/>
            <w:vMerge w:val="restart"/>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48580AE5">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中耕追肥</w:t>
            </w:r>
          </w:p>
        </w:tc>
        <w:tc>
          <w:tcPr>
            <w:tcW w:w="1254"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C9F6898">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时间范围</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5A2B9D2">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682DD58">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说明进行中耕追肥的时间范围。</w:t>
            </w:r>
          </w:p>
        </w:tc>
      </w:tr>
      <w:tr w14:paraId="16E861BD">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0D3ACF4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737" w:type="dxa"/>
            <w:vMerge w:val="continue"/>
            <w:tcBorders>
              <w:top w:val="single" w:color="000000" w:sz="4" w:space="0"/>
              <w:left w:val="single" w:color="auto" w:sz="4" w:space="0"/>
              <w:bottom w:val="single" w:color="000000" w:sz="4" w:space="0"/>
              <w:right w:val="single" w:color="000000" w:sz="4" w:space="0"/>
            </w:tcBorders>
            <w:noWrap w:val="0"/>
            <w:vAlign w:val="center"/>
          </w:tcPr>
          <w:p w14:paraId="1A175C4C">
            <w:pPr>
              <w:keepNext w:val="0"/>
              <w:keepLines w:val="0"/>
              <w:pageBreakBefore w:val="0"/>
              <w:widowControl/>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p>
        </w:tc>
        <w:tc>
          <w:tcPr>
            <w:tcW w:w="1254"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F706748">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作业要求</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6323964">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79A1EAB">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根据农艺技术要求，确定采用机械的作业幅宽、速度、深度等特性，并注明用肥品类、施用方法和施肥量。水田不进行中耕，但不同生育期需肥量、品类和施用方法要注明。</w:t>
            </w:r>
          </w:p>
        </w:tc>
      </w:tr>
      <w:tr w14:paraId="548A1B77">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2B3843A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737" w:type="dxa"/>
            <w:vMerge w:val="continue"/>
            <w:tcBorders>
              <w:top w:val="single" w:color="000000" w:sz="4" w:space="0"/>
              <w:left w:val="single" w:color="auto" w:sz="4" w:space="0"/>
              <w:bottom w:val="single" w:color="000000" w:sz="4" w:space="0"/>
              <w:right w:val="single" w:color="000000" w:sz="4" w:space="0"/>
            </w:tcBorders>
            <w:noWrap w:val="0"/>
            <w:vAlign w:val="center"/>
          </w:tcPr>
          <w:p w14:paraId="0FE848A2">
            <w:pPr>
              <w:keepNext w:val="0"/>
              <w:keepLines w:val="0"/>
              <w:pageBreakBefore w:val="0"/>
              <w:widowControl/>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p>
        </w:tc>
        <w:tc>
          <w:tcPr>
            <w:tcW w:w="1254"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688855E">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作业效果</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4494F59">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4248A73">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说明中耕追肥需要达到的指标如耕深、培土厚度、精准施肥等。</w:t>
            </w:r>
          </w:p>
        </w:tc>
      </w:tr>
      <w:tr w14:paraId="28C2DC1B">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3EF6E1B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737" w:type="dxa"/>
            <w:vMerge w:val="restart"/>
            <w:tcBorders>
              <w:top w:val="single" w:color="000000" w:sz="4" w:space="0"/>
              <w:left w:val="single" w:color="auto" w:sz="4" w:space="0"/>
              <w:bottom w:val="single" w:color="auto" w:sz="4" w:space="0"/>
              <w:right w:val="single" w:color="000000" w:sz="4" w:space="0"/>
            </w:tcBorders>
            <w:noWrap w:val="0"/>
            <w:tcMar>
              <w:top w:w="15" w:type="dxa"/>
              <w:left w:w="15" w:type="dxa"/>
              <w:bottom w:w="0" w:type="dxa"/>
              <w:right w:w="15" w:type="dxa"/>
            </w:tcMar>
            <w:vAlign w:val="center"/>
          </w:tcPr>
          <w:p w14:paraId="183B4599">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0"/>
                <w:sz w:val="24"/>
                <w:szCs w:val="24"/>
                <w:lang w:val="en-US" w:eastAsia="zh-CN" w:bidi="ar"/>
              </w:rPr>
              <w:t>灌溉</w:t>
            </w:r>
          </w:p>
        </w:tc>
        <w:tc>
          <w:tcPr>
            <w:tcW w:w="1254"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BA44223">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灌溉时间范围</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E0F372C">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009050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说明灌溉的时间范围。</w:t>
            </w:r>
          </w:p>
        </w:tc>
      </w:tr>
      <w:tr w14:paraId="1CFB7614">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32CA0E7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737" w:type="dxa"/>
            <w:vMerge w:val="continue"/>
            <w:tcBorders>
              <w:top w:val="single" w:color="000000" w:sz="4" w:space="0"/>
              <w:left w:val="single" w:color="auto" w:sz="4" w:space="0"/>
              <w:bottom w:val="single" w:color="auto" w:sz="4" w:space="0"/>
              <w:right w:val="single" w:color="000000" w:sz="4" w:space="0"/>
            </w:tcBorders>
            <w:noWrap w:val="0"/>
            <w:vAlign w:val="center"/>
          </w:tcPr>
          <w:p w14:paraId="216EF261">
            <w:pPr>
              <w:keepNext w:val="0"/>
              <w:keepLines w:val="0"/>
              <w:pageBreakBefore w:val="0"/>
              <w:widowControl/>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p>
        </w:tc>
        <w:tc>
          <w:tcPr>
            <w:tcW w:w="1254" w:type="dxa"/>
            <w:gridSpan w:val="2"/>
            <w:tcBorders>
              <w:top w:val="single" w:color="000000" w:sz="4" w:space="0"/>
              <w:left w:val="single" w:color="000000" w:sz="4" w:space="0"/>
              <w:bottom w:val="single" w:color="auto" w:sz="4" w:space="0"/>
              <w:right w:val="single" w:color="000000" w:sz="4" w:space="0"/>
            </w:tcBorders>
            <w:noWrap/>
            <w:tcMar>
              <w:top w:w="15" w:type="dxa"/>
              <w:left w:w="15" w:type="dxa"/>
              <w:bottom w:w="0" w:type="dxa"/>
              <w:right w:w="15" w:type="dxa"/>
            </w:tcMar>
            <w:vAlign w:val="center"/>
          </w:tcPr>
          <w:p w14:paraId="0061D3BE">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灌溉制度</w:t>
            </w:r>
          </w:p>
        </w:tc>
        <w:tc>
          <w:tcPr>
            <w:tcW w:w="1417" w:type="dxa"/>
            <w:tcBorders>
              <w:top w:val="single" w:color="000000" w:sz="4" w:space="0"/>
              <w:left w:val="single" w:color="000000" w:sz="4" w:space="0"/>
              <w:bottom w:val="single" w:color="auto" w:sz="4" w:space="0"/>
              <w:right w:val="single" w:color="000000" w:sz="4" w:space="0"/>
            </w:tcBorders>
            <w:noWrap/>
            <w:tcMar>
              <w:top w:w="15" w:type="dxa"/>
              <w:left w:w="15" w:type="dxa"/>
              <w:bottom w:w="0" w:type="dxa"/>
              <w:right w:w="15" w:type="dxa"/>
            </w:tcMar>
            <w:vAlign w:val="center"/>
          </w:tcPr>
          <w:p w14:paraId="3DACDB96">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BB71032">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按作物不同生育期需水量标准，同时结合当地实际情况制定灌溉制度，如采用水肥一体化技术。</w:t>
            </w:r>
          </w:p>
        </w:tc>
      </w:tr>
      <w:tr w14:paraId="472204A5">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5729DCF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737" w:type="dxa"/>
            <w:tcBorders>
              <w:top w:val="single" w:color="auto"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33C8847A">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灌溉</w:t>
            </w:r>
          </w:p>
        </w:tc>
        <w:tc>
          <w:tcPr>
            <w:tcW w:w="1254"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52734CC">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灌溉技术要求及作业效果</w:t>
            </w:r>
          </w:p>
        </w:tc>
        <w:tc>
          <w:tcPr>
            <w:tcW w:w="1417" w:type="dxa"/>
            <w:tcBorders>
              <w:top w:val="single" w:color="auto"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E45688A">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1825B3D">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说明采用的灌溉技术要求，如灌溉水源、灌溉量等。说明灌溉应达到什么效果。</w:t>
            </w:r>
          </w:p>
        </w:tc>
      </w:tr>
      <w:tr w14:paraId="65BE1A49">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0CFD23F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737" w:type="dxa"/>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27E74531">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植保</w:t>
            </w:r>
          </w:p>
        </w:tc>
        <w:tc>
          <w:tcPr>
            <w:tcW w:w="1254"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7A96107">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植保方案</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D7CF0A1">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2C748C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针对作物不同生育期易发生的病虫草害，制定科学防治预案，注明易爆发的时间范围、诱发环境和形成灾害的表现，列出对应适用的“农业防治、生物防治、物理防治和化学防治”等防治措施，包括相应的药剂施用方案、设备设施布置方案、天敌释放数量方案等。本部分难点在于灾害诊断，各服务主体应有专业的技术人员（或聘任兼职专家）负责防治方案的制定和实施，或将本项工作托管给专业的植保队伍。</w:t>
            </w:r>
          </w:p>
        </w:tc>
      </w:tr>
      <w:tr w14:paraId="07AED0CB">
        <w:tblPrEx>
          <w:tblCellMar>
            <w:top w:w="0" w:type="dxa"/>
            <w:left w:w="0" w:type="dxa"/>
            <w:bottom w:w="0" w:type="dxa"/>
            <w:right w:w="0" w:type="dxa"/>
          </w:tblCellMar>
        </w:tblPrEx>
        <w:trPr>
          <w:trHeight w:val="23" w:hRule="atLeast"/>
          <w:tblHeader/>
          <w:jc w:val="center"/>
        </w:trPr>
        <w:tc>
          <w:tcPr>
            <w:tcW w:w="1701" w:type="dxa"/>
            <w:tcBorders>
              <w:top w:val="single" w:color="auto" w:sz="4" w:space="0"/>
              <w:left w:val="single" w:color="000000" w:sz="4" w:space="0"/>
              <w:bottom w:val="single" w:color="auto" w:sz="4" w:space="0"/>
              <w:right w:val="single" w:color="000000" w:sz="4" w:space="0"/>
            </w:tcBorders>
            <w:noWrap w:val="0"/>
            <w:tcMar>
              <w:top w:w="15" w:type="dxa"/>
              <w:left w:w="15" w:type="dxa"/>
              <w:bottom w:w="0" w:type="dxa"/>
              <w:right w:w="15" w:type="dxa"/>
            </w:tcMar>
            <w:vAlign w:val="center"/>
          </w:tcPr>
          <w:p w14:paraId="34883C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黑体" w:hAnsi="黑体" w:eastAsia="黑体" w:cs="黑体"/>
                <w:bCs/>
                <w:color w:val="000000"/>
                <w:kern w:val="2"/>
                <w:sz w:val="24"/>
                <w:szCs w:val="24"/>
                <w:lang w:val="en-US" w:eastAsia="zh-CN" w:bidi="ar-SA"/>
              </w:rPr>
            </w:pPr>
            <w:r>
              <w:rPr>
                <w:rFonts w:hint="eastAsia" w:ascii="黑体" w:hAnsi="黑体" w:eastAsia="黑体" w:cs="黑体"/>
                <w:bCs/>
                <w:color w:val="000000"/>
                <w:kern w:val="0"/>
                <w:sz w:val="24"/>
                <w:szCs w:val="24"/>
                <w:lang w:val="en-US" w:eastAsia="zh-CN" w:bidi="ar"/>
              </w:rPr>
              <w:t>托管服务事项</w:t>
            </w:r>
          </w:p>
        </w:tc>
        <w:tc>
          <w:tcPr>
            <w:tcW w:w="1991" w:type="dxa"/>
            <w:gridSpan w:val="3"/>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BC1F7A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黑体" w:hAnsi="黑体" w:eastAsia="黑体" w:cs="黑体"/>
                <w:bCs/>
                <w:color w:val="000000"/>
                <w:kern w:val="2"/>
                <w:sz w:val="24"/>
                <w:szCs w:val="24"/>
                <w:lang w:val="en-US" w:eastAsia="zh-CN" w:bidi="ar-SA"/>
              </w:rPr>
            </w:pPr>
            <w:r>
              <w:rPr>
                <w:rFonts w:hint="eastAsia" w:ascii="黑体" w:hAnsi="黑体" w:eastAsia="黑体" w:cs="黑体"/>
                <w:bCs/>
                <w:color w:val="000000"/>
                <w:kern w:val="0"/>
                <w:sz w:val="24"/>
                <w:szCs w:val="24"/>
                <w:lang w:val="en-US" w:eastAsia="zh-CN" w:bidi="ar"/>
              </w:rPr>
              <w:t>具体内容</w:t>
            </w:r>
          </w:p>
        </w:tc>
        <w:tc>
          <w:tcPr>
            <w:tcW w:w="1417" w:type="dxa"/>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F3A694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黑体" w:hAnsi="黑体" w:eastAsia="黑体" w:cs="黑体"/>
                <w:bCs/>
                <w:color w:val="000000"/>
                <w:kern w:val="2"/>
                <w:sz w:val="24"/>
                <w:szCs w:val="24"/>
                <w:lang w:val="en-US" w:eastAsia="zh-CN" w:bidi="ar-SA"/>
              </w:rPr>
            </w:pPr>
            <w:r>
              <w:rPr>
                <w:rFonts w:hint="eastAsia" w:ascii="黑体" w:hAnsi="黑体" w:eastAsia="黑体" w:cs="黑体"/>
                <w:bCs/>
                <w:color w:val="000000"/>
                <w:kern w:val="0"/>
                <w:sz w:val="24"/>
                <w:szCs w:val="24"/>
                <w:lang w:val="en-US" w:eastAsia="zh-CN" w:bidi="ar"/>
              </w:rPr>
              <w:t>约定标准（由甲乙双方协商约定）</w:t>
            </w:r>
          </w:p>
        </w:tc>
        <w:tc>
          <w:tcPr>
            <w:tcW w:w="4536"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171D6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黑体" w:hAnsi="黑体" w:eastAsia="黑体" w:cs="黑体"/>
                <w:bCs/>
                <w:color w:val="000000"/>
                <w:kern w:val="2"/>
                <w:sz w:val="24"/>
                <w:szCs w:val="24"/>
                <w:lang w:val="en-US" w:eastAsia="zh-CN" w:bidi="ar-SA"/>
              </w:rPr>
            </w:pPr>
            <w:r>
              <w:rPr>
                <w:rFonts w:hint="eastAsia" w:ascii="黑体" w:hAnsi="黑体" w:eastAsia="黑体" w:cs="黑体"/>
                <w:bCs/>
                <w:color w:val="000000"/>
                <w:kern w:val="0"/>
                <w:sz w:val="24"/>
                <w:szCs w:val="24"/>
                <w:lang w:val="en-US" w:eastAsia="zh-CN" w:bidi="ar"/>
              </w:rPr>
              <w:t>备注</w:t>
            </w:r>
          </w:p>
        </w:tc>
      </w:tr>
      <w:tr w14:paraId="336A95E1">
        <w:tblPrEx>
          <w:tblCellMar>
            <w:top w:w="0" w:type="dxa"/>
            <w:left w:w="0" w:type="dxa"/>
            <w:bottom w:w="0" w:type="dxa"/>
            <w:right w:w="0" w:type="dxa"/>
          </w:tblCellMar>
        </w:tblPrEx>
        <w:trPr>
          <w:trHeight w:val="23" w:hRule="atLeast"/>
          <w:tblHeader/>
          <w:jc w:val="center"/>
        </w:trPr>
        <w:tc>
          <w:tcPr>
            <w:tcW w:w="1701"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89BB0B6">
            <w:pPr>
              <w:keepNext w:val="0"/>
              <w:keepLines w:val="0"/>
              <w:pageBreakBefore w:val="0"/>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田间管理</w:t>
            </w:r>
          </w:p>
        </w:tc>
        <w:tc>
          <w:tcPr>
            <w:tcW w:w="79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D7F6D59">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植保</w:t>
            </w:r>
          </w:p>
        </w:tc>
        <w:tc>
          <w:tcPr>
            <w:tcW w:w="119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76B66CA">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植保作业机具</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2B06384">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70D45F2">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列出植保方案中的作业机具，如无人机、高地隙植保机等。</w:t>
            </w:r>
          </w:p>
        </w:tc>
      </w:tr>
      <w:tr w14:paraId="5370A6D6">
        <w:tblPrEx>
          <w:tblCellMar>
            <w:top w:w="0" w:type="dxa"/>
            <w:left w:w="0" w:type="dxa"/>
            <w:bottom w:w="0" w:type="dxa"/>
            <w:right w:w="0" w:type="dxa"/>
          </w:tblCellMar>
        </w:tblPrEx>
        <w:trPr>
          <w:trHeight w:val="399" w:hRule="atLeast"/>
          <w:tblHeader/>
          <w:jc w:val="center"/>
        </w:trPr>
        <w:tc>
          <w:tcPr>
            <w:tcW w:w="1701" w:type="dxa"/>
            <w:vMerge w:val="continue"/>
            <w:tcBorders>
              <w:top w:val="single" w:color="auto" w:sz="4" w:space="0"/>
              <w:left w:val="single" w:color="000000" w:sz="4" w:space="0"/>
              <w:bottom w:val="single" w:color="000000" w:sz="4" w:space="0"/>
              <w:right w:val="single" w:color="000000" w:sz="4" w:space="0"/>
            </w:tcBorders>
            <w:noWrap w:val="0"/>
            <w:vAlign w:val="center"/>
          </w:tcPr>
          <w:p w14:paraId="15B8ED92">
            <w:pPr>
              <w:keepNext w:val="0"/>
              <w:keepLines w:val="0"/>
              <w:pageBreakBefore w:val="0"/>
              <w:widowControl/>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b/>
                <w:color w:val="000000"/>
                <w:kern w:val="0"/>
                <w:sz w:val="24"/>
                <w:szCs w:val="24"/>
                <w:lang w:val="en-US" w:eastAsia="zh-CN" w:bidi="ar"/>
              </w:rPr>
            </w:pPr>
          </w:p>
        </w:tc>
        <w:tc>
          <w:tcPr>
            <w:tcW w:w="79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10D6BC">
            <w:pPr>
              <w:keepNext w:val="0"/>
              <w:keepLines w:val="0"/>
              <w:pageBreakBefore w:val="0"/>
              <w:widowControl/>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p>
        </w:tc>
        <w:tc>
          <w:tcPr>
            <w:tcW w:w="119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DA85165">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植保作业效果</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D9DBD18">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56DC047">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说明植保作业的效果。</w:t>
            </w:r>
          </w:p>
        </w:tc>
      </w:tr>
      <w:tr w14:paraId="47E3AD0E">
        <w:tblPrEx>
          <w:tblCellMar>
            <w:top w:w="0" w:type="dxa"/>
            <w:left w:w="0" w:type="dxa"/>
            <w:bottom w:w="0" w:type="dxa"/>
            <w:right w:w="0" w:type="dxa"/>
          </w:tblCellMar>
        </w:tblPrEx>
        <w:trPr>
          <w:trHeight w:val="415" w:hRule="atLeast"/>
          <w:tblHeader/>
          <w:jc w:val="center"/>
        </w:trPr>
        <w:tc>
          <w:tcPr>
            <w:tcW w:w="1701" w:type="dxa"/>
            <w:vMerge w:val="continue"/>
            <w:tcBorders>
              <w:top w:val="single" w:color="auto" w:sz="4" w:space="0"/>
              <w:left w:val="single" w:color="000000" w:sz="4" w:space="0"/>
              <w:bottom w:val="single" w:color="000000" w:sz="4" w:space="0"/>
              <w:right w:val="single" w:color="000000" w:sz="4" w:space="0"/>
            </w:tcBorders>
            <w:noWrap w:val="0"/>
            <w:vAlign w:val="center"/>
          </w:tcPr>
          <w:p w14:paraId="1505942F">
            <w:pPr>
              <w:keepNext w:val="0"/>
              <w:keepLines w:val="0"/>
              <w:pageBreakBefore w:val="0"/>
              <w:widowControl/>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9808607">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21D3DB8">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b/>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E3902D7">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67DB2022">
        <w:tblPrEx>
          <w:tblCellMar>
            <w:top w:w="0" w:type="dxa"/>
            <w:left w:w="0" w:type="dxa"/>
            <w:bottom w:w="0" w:type="dxa"/>
            <w:right w:w="0" w:type="dxa"/>
          </w:tblCellMar>
        </w:tblPrEx>
        <w:trPr>
          <w:trHeight w:val="23" w:hRule="atLeast"/>
          <w:tblHeader/>
          <w:jc w:val="center"/>
        </w:trPr>
        <w:tc>
          <w:tcPr>
            <w:tcW w:w="17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6C4329B">
            <w:pPr>
              <w:keepNext w:val="0"/>
              <w:keepLines w:val="0"/>
              <w:pageBreakBefore w:val="0"/>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作物收获</w:t>
            </w: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70989DD">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收获机机型</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AF9A21E">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1FA8556">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按作物品种、收获物、地块面积和地形条件选择收割机机型。</w:t>
            </w:r>
          </w:p>
        </w:tc>
      </w:tr>
      <w:tr w14:paraId="6037A193">
        <w:tblPrEx>
          <w:tblCellMar>
            <w:top w:w="0" w:type="dxa"/>
            <w:left w:w="0" w:type="dxa"/>
            <w:bottom w:w="0" w:type="dxa"/>
            <w:right w:w="0" w:type="dxa"/>
          </w:tblCellMar>
        </w:tblPrEx>
        <w:trPr>
          <w:trHeight w:val="23"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2CF9C8">
            <w:pPr>
              <w:keepNext w:val="0"/>
              <w:keepLines w:val="0"/>
              <w:pageBreakBefore w:val="0"/>
              <w:widowControl/>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989BF50">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作业时间范围</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5C6A681">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552A473">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按作物成熟度、气象条件、土壤条件等作业条件要求，确定收割时间及作业进度。</w:t>
            </w:r>
          </w:p>
        </w:tc>
      </w:tr>
      <w:tr w14:paraId="705E0736">
        <w:tblPrEx>
          <w:tblCellMar>
            <w:top w:w="0" w:type="dxa"/>
            <w:left w:w="0" w:type="dxa"/>
            <w:bottom w:w="0" w:type="dxa"/>
            <w:right w:w="0" w:type="dxa"/>
          </w:tblCellMar>
        </w:tblPrEx>
        <w:trPr>
          <w:trHeight w:val="1757"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ADE1E5">
            <w:pPr>
              <w:keepNext w:val="0"/>
              <w:keepLines w:val="0"/>
              <w:pageBreakBefore w:val="0"/>
              <w:widowControl/>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F1FF08F">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作业要求</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80F4DF5">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460AABC">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列出所采用收割机的作业宽度、速度、秸秆切碎长度、割茬高度、</w:t>
            </w:r>
            <w:bookmarkStart w:id="0" w:name="_GoBack"/>
            <w:bookmarkEnd w:id="0"/>
            <w:r>
              <w:rPr>
                <w:rFonts w:hint="eastAsia" w:ascii="楷体_GB2312" w:hAnsi="楷体_GB2312" w:eastAsia="楷体_GB2312" w:cs="楷体_GB2312"/>
                <w:color w:val="000000"/>
                <w:kern w:val="0"/>
                <w:sz w:val="24"/>
                <w:szCs w:val="24"/>
                <w:lang w:val="en-US" w:eastAsia="zh-CN" w:bidi="ar"/>
              </w:rPr>
              <w:t>籽粒损失率、果穗损失率、籽粒破碎率、秸秆抛撒不均匀率等作业特性。</w:t>
            </w:r>
          </w:p>
        </w:tc>
      </w:tr>
      <w:tr w14:paraId="61FAE9FD">
        <w:tblPrEx>
          <w:tblCellMar>
            <w:top w:w="0" w:type="dxa"/>
            <w:left w:w="0" w:type="dxa"/>
            <w:bottom w:w="0" w:type="dxa"/>
            <w:right w:w="0" w:type="dxa"/>
          </w:tblCellMar>
        </w:tblPrEx>
        <w:trPr>
          <w:trHeight w:val="412"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170DF">
            <w:pPr>
              <w:keepNext w:val="0"/>
              <w:keepLines w:val="0"/>
              <w:pageBreakBefore w:val="0"/>
              <w:widowControl/>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B4715F7">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作业效果</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7CD32CA">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415F09C">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说明可达到的作业效果。</w:t>
            </w:r>
          </w:p>
        </w:tc>
      </w:tr>
      <w:tr w14:paraId="64D9D006">
        <w:tblPrEx>
          <w:tblCellMar>
            <w:top w:w="0" w:type="dxa"/>
            <w:left w:w="0" w:type="dxa"/>
            <w:bottom w:w="0" w:type="dxa"/>
            <w:right w:w="0" w:type="dxa"/>
          </w:tblCellMar>
        </w:tblPrEx>
        <w:trPr>
          <w:trHeight w:val="390" w:hRule="atLeast"/>
          <w:tblHeader/>
          <w:jc w:val="center"/>
        </w:trPr>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188904">
            <w:pPr>
              <w:keepNext w:val="0"/>
              <w:keepLines w:val="0"/>
              <w:pageBreakBefore w:val="0"/>
              <w:widowControl/>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1D3AC5A">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1918435">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2187B62">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14BFDFBF">
        <w:tblPrEx>
          <w:tblCellMar>
            <w:top w:w="0" w:type="dxa"/>
            <w:left w:w="0" w:type="dxa"/>
            <w:bottom w:w="0" w:type="dxa"/>
            <w:right w:w="0" w:type="dxa"/>
          </w:tblCellMar>
        </w:tblPrEx>
        <w:trPr>
          <w:trHeight w:val="23" w:hRule="atLeast"/>
          <w:tblHeader/>
          <w:jc w:val="center"/>
        </w:trPr>
        <w:tc>
          <w:tcPr>
            <w:tcW w:w="1701" w:type="dxa"/>
            <w:vMerge w:val="restart"/>
            <w:tcBorders>
              <w:top w:val="single" w:color="000000" w:sz="4" w:space="0"/>
              <w:left w:val="single" w:color="000000" w:sz="4" w:space="0"/>
              <w:bottom w:val="single" w:color="auto" w:sz="4" w:space="0"/>
              <w:right w:val="single" w:color="000000" w:sz="4" w:space="0"/>
            </w:tcBorders>
            <w:noWrap w:val="0"/>
            <w:tcMar>
              <w:top w:w="15" w:type="dxa"/>
              <w:left w:w="15" w:type="dxa"/>
              <w:bottom w:w="0" w:type="dxa"/>
              <w:right w:w="15" w:type="dxa"/>
            </w:tcMar>
            <w:vAlign w:val="center"/>
          </w:tcPr>
          <w:p w14:paraId="4AA7D28B">
            <w:pPr>
              <w:keepNext w:val="0"/>
              <w:keepLines w:val="0"/>
              <w:pageBreakBefore w:val="0"/>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秸秆处理</w:t>
            </w: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C4F9FA3">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秸秆处理情况</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6DBF827">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DD79971">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根据农业生产服务主体实际情况，说明作物秸秆利用时间和利用情况，包括秸秆离田、秸秆还田。</w:t>
            </w:r>
          </w:p>
        </w:tc>
      </w:tr>
      <w:tr w14:paraId="180D207A">
        <w:tblPrEx>
          <w:tblCellMar>
            <w:top w:w="0" w:type="dxa"/>
            <w:left w:w="0" w:type="dxa"/>
            <w:bottom w:w="0" w:type="dxa"/>
            <w:right w:w="0" w:type="dxa"/>
          </w:tblCellMar>
        </w:tblPrEx>
        <w:trPr>
          <w:trHeight w:val="23" w:hRule="atLeast"/>
          <w:tblHeader/>
          <w:jc w:val="center"/>
        </w:trPr>
        <w:tc>
          <w:tcPr>
            <w:tcW w:w="1701" w:type="dxa"/>
            <w:vMerge w:val="continue"/>
            <w:tcBorders>
              <w:top w:val="single" w:color="000000" w:sz="4" w:space="0"/>
              <w:left w:val="single" w:color="000000" w:sz="4" w:space="0"/>
              <w:bottom w:val="single" w:color="auto" w:sz="4" w:space="0"/>
              <w:right w:val="single" w:color="000000" w:sz="4" w:space="0"/>
            </w:tcBorders>
            <w:noWrap w:val="0"/>
            <w:vAlign w:val="center"/>
          </w:tcPr>
          <w:p w14:paraId="17981960">
            <w:pPr>
              <w:keepNext w:val="0"/>
              <w:keepLines w:val="0"/>
              <w:pageBreakBefore w:val="0"/>
              <w:widowControl/>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77648A9">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秸秆离田农机具</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A98C506">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92203A3">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如果秸秆离田，列出所用的打包机、制粒机、运输车辆、装卸搬运机械等机具的名称、型号、作业效率等。</w:t>
            </w:r>
          </w:p>
        </w:tc>
      </w:tr>
      <w:tr w14:paraId="1B347D6A">
        <w:tblPrEx>
          <w:tblCellMar>
            <w:top w:w="0" w:type="dxa"/>
            <w:left w:w="0" w:type="dxa"/>
            <w:bottom w:w="0" w:type="dxa"/>
            <w:right w:w="0" w:type="dxa"/>
          </w:tblCellMar>
        </w:tblPrEx>
        <w:trPr>
          <w:trHeight w:val="23" w:hRule="atLeast"/>
          <w:tblHeader/>
          <w:jc w:val="center"/>
        </w:trPr>
        <w:tc>
          <w:tcPr>
            <w:tcW w:w="1701" w:type="dxa"/>
            <w:vMerge w:val="continue"/>
            <w:tcBorders>
              <w:top w:val="single" w:color="000000" w:sz="4" w:space="0"/>
              <w:left w:val="single" w:color="000000" w:sz="4" w:space="0"/>
              <w:bottom w:val="single" w:color="auto" w:sz="4" w:space="0"/>
              <w:right w:val="single" w:color="000000" w:sz="4" w:space="0"/>
            </w:tcBorders>
            <w:noWrap w:val="0"/>
            <w:vAlign w:val="center"/>
          </w:tcPr>
          <w:p w14:paraId="5E3B9652">
            <w:pPr>
              <w:keepNext w:val="0"/>
              <w:keepLines w:val="0"/>
              <w:pageBreakBefore w:val="0"/>
              <w:widowControl/>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A55870D">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秸秆还田方式</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CD6CD23">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C2E7DF7">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如果秸秆还田，说明采用的还田方式，如秸秆全量粉碎还田、秸秆覆盖还田、翻埋（压）还田等。</w:t>
            </w:r>
          </w:p>
        </w:tc>
      </w:tr>
      <w:tr w14:paraId="644D5F7A">
        <w:tblPrEx>
          <w:tblCellMar>
            <w:top w:w="0" w:type="dxa"/>
            <w:left w:w="0" w:type="dxa"/>
            <w:bottom w:w="0" w:type="dxa"/>
            <w:right w:w="0" w:type="dxa"/>
          </w:tblCellMar>
        </w:tblPrEx>
        <w:trPr>
          <w:trHeight w:val="379" w:hRule="atLeast"/>
          <w:tblHeader/>
          <w:jc w:val="center"/>
        </w:trPr>
        <w:tc>
          <w:tcPr>
            <w:tcW w:w="1701" w:type="dxa"/>
            <w:vMerge w:val="continue"/>
            <w:tcBorders>
              <w:top w:val="single" w:color="000000" w:sz="4" w:space="0"/>
              <w:left w:val="single" w:color="000000" w:sz="4" w:space="0"/>
              <w:bottom w:val="single" w:color="auto" w:sz="4" w:space="0"/>
              <w:right w:val="single" w:color="000000" w:sz="4" w:space="0"/>
            </w:tcBorders>
            <w:noWrap w:val="0"/>
            <w:vAlign w:val="center"/>
          </w:tcPr>
          <w:p w14:paraId="722A192D">
            <w:pPr>
              <w:keepNext w:val="0"/>
              <w:keepLines w:val="0"/>
              <w:pageBreakBefore w:val="0"/>
              <w:widowControl/>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38FF55B">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秸秆还田农机具</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B85D242">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24DAD76">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列出所用机具的名称、型号、作业效率等。</w:t>
            </w:r>
          </w:p>
        </w:tc>
      </w:tr>
      <w:tr w14:paraId="5E72BA98">
        <w:tblPrEx>
          <w:tblCellMar>
            <w:top w:w="0" w:type="dxa"/>
            <w:left w:w="0" w:type="dxa"/>
            <w:bottom w:w="0" w:type="dxa"/>
            <w:right w:w="0" w:type="dxa"/>
          </w:tblCellMar>
        </w:tblPrEx>
        <w:trPr>
          <w:trHeight w:val="379" w:hRule="atLeast"/>
          <w:tblHeader/>
          <w:jc w:val="center"/>
        </w:trPr>
        <w:tc>
          <w:tcPr>
            <w:tcW w:w="1701" w:type="dxa"/>
            <w:vMerge w:val="continue"/>
            <w:tcBorders>
              <w:top w:val="single" w:color="000000" w:sz="4" w:space="0"/>
              <w:left w:val="single" w:color="000000" w:sz="4" w:space="0"/>
              <w:bottom w:val="single" w:color="auto" w:sz="4" w:space="0"/>
              <w:right w:val="single" w:color="000000" w:sz="4" w:space="0"/>
            </w:tcBorders>
            <w:noWrap w:val="0"/>
            <w:vAlign w:val="center"/>
          </w:tcPr>
          <w:p w14:paraId="460FB660">
            <w:pPr>
              <w:keepNext w:val="0"/>
              <w:keepLines w:val="0"/>
              <w:pageBreakBefore w:val="0"/>
              <w:widowControl/>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176461A">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5941ECC">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73C7EC8">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260940A6">
        <w:tblPrEx>
          <w:tblCellMar>
            <w:top w:w="0" w:type="dxa"/>
            <w:left w:w="0" w:type="dxa"/>
            <w:bottom w:w="0" w:type="dxa"/>
            <w:right w:w="0" w:type="dxa"/>
          </w:tblCellMar>
        </w:tblPrEx>
        <w:trPr>
          <w:trHeight w:val="1020" w:hRule="atLeast"/>
          <w:tblHeader/>
          <w:jc w:val="center"/>
        </w:trPr>
        <w:tc>
          <w:tcPr>
            <w:tcW w:w="1701"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bottom w:w="0" w:type="dxa"/>
              <w:right w:w="15" w:type="dxa"/>
            </w:tcMar>
            <w:vAlign w:val="center"/>
          </w:tcPr>
          <w:p w14:paraId="4A07BCEC">
            <w:pPr>
              <w:keepNext w:val="0"/>
              <w:keepLines w:val="0"/>
              <w:pageBreakBefore w:val="0"/>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烘干及仓储</w:t>
            </w: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AADD709">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烘干标准及方式</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27DC594">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BC9AAF6">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依据作物用途确定烘干时间、烘干标准和烘干方式，如热风干燥、微波干燥等。</w:t>
            </w:r>
          </w:p>
        </w:tc>
      </w:tr>
      <w:tr w14:paraId="12E811F3">
        <w:tblPrEx>
          <w:tblCellMar>
            <w:top w:w="0" w:type="dxa"/>
            <w:left w:w="0" w:type="dxa"/>
            <w:bottom w:w="0" w:type="dxa"/>
            <w:right w:w="0" w:type="dxa"/>
          </w:tblCellMar>
        </w:tblPrEx>
        <w:trPr>
          <w:trHeight w:val="1020" w:hRule="atLeast"/>
          <w:tblHeader/>
          <w:jc w:val="center"/>
        </w:trPr>
        <w:tc>
          <w:tcPr>
            <w:tcW w:w="1701" w:type="dxa"/>
            <w:vMerge w:val="continue"/>
            <w:tcBorders>
              <w:top w:val="single" w:color="auto" w:sz="4" w:space="0"/>
              <w:left w:val="single" w:color="000000" w:sz="4" w:space="0"/>
              <w:bottom w:val="single" w:color="auto" w:sz="4" w:space="0"/>
              <w:right w:val="single" w:color="000000" w:sz="4" w:space="0"/>
            </w:tcBorders>
            <w:noWrap w:val="0"/>
            <w:vAlign w:val="center"/>
          </w:tcPr>
          <w:p w14:paraId="19FA4A35">
            <w:pPr>
              <w:keepNext w:val="0"/>
              <w:keepLines w:val="0"/>
              <w:pageBreakBefore w:val="0"/>
              <w:widowControl/>
              <w:kinsoku/>
              <w:wordWrap/>
              <w:overflowPunct/>
              <w:topLinePunct w:val="0"/>
              <w:autoSpaceDE/>
              <w:autoSpaceDN/>
              <w:bidi w:val="0"/>
              <w:adjustRightInd/>
              <w:snapToGrid/>
              <w:spacing w:line="380" w:lineRule="exact"/>
              <w:ind w:firstLine="0" w:firstLineChars="0"/>
              <w:jc w:val="center"/>
              <w:rPr>
                <w:rFonts w:ascii="楷体_GB2312" w:hAnsi="楷体_GB2312" w:eastAsia="楷体_GB2312" w:cs="楷体_GB2312"/>
                <w:b/>
                <w:color w:val="000000"/>
                <w:kern w:val="0"/>
                <w:sz w:val="24"/>
                <w:szCs w:val="24"/>
                <w:lang w:val="en-US" w:eastAsia="zh-CN" w:bidi="ar"/>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703FF82">
            <w:pPr>
              <w:keepNext w:val="0"/>
              <w:keepLines w:val="0"/>
              <w:pageBreakBefore w:val="0"/>
              <w:kinsoku/>
              <w:wordWrap/>
              <w:overflowPunct/>
              <w:topLinePunct w:val="0"/>
              <w:autoSpaceDE/>
              <w:autoSpaceDN/>
              <w:bidi w:val="0"/>
              <w:adjustRightInd/>
              <w:snapToGrid/>
              <w:spacing w:line="38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烘干机</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B39A261">
            <w:pPr>
              <w:keepNext w:val="0"/>
              <w:keepLines w:val="0"/>
              <w:pageBreakBefore w:val="0"/>
              <w:kinsoku/>
              <w:wordWrap/>
              <w:overflowPunct/>
              <w:topLinePunct w:val="0"/>
              <w:autoSpaceDE/>
              <w:autoSpaceDN/>
              <w:bidi w:val="0"/>
              <w:adjustRightInd/>
              <w:snapToGrid/>
              <w:spacing w:line="38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AD6FA43">
            <w:pPr>
              <w:keepNext w:val="0"/>
              <w:keepLines w:val="0"/>
              <w:pageBreakBefore w:val="0"/>
              <w:widowControl/>
              <w:kinsoku/>
              <w:wordWrap/>
              <w:overflowPunct/>
              <w:topLinePunct w:val="0"/>
              <w:autoSpaceDE/>
              <w:autoSpaceDN/>
              <w:bidi w:val="0"/>
              <w:adjustRightInd/>
              <w:snapToGrid/>
              <w:spacing w:line="38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列出采用的烘干机型号、烘干效率及达到的烘干质量。</w:t>
            </w:r>
          </w:p>
        </w:tc>
      </w:tr>
      <w:tr w14:paraId="49440B52">
        <w:tblPrEx>
          <w:tblCellMar>
            <w:top w:w="0" w:type="dxa"/>
            <w:left w:w="0" w:type="dxa"/>
            <w:bottom w:w="0" w:type="dxa"/>
            <w:right w:w="0" w:type="dxa"/>
          </w:tblCellMar>
        </w:tblPrEx>
        <w:trPr>
          <w:trHeight w:val="23" w:hRule="atLeast"/>
          <w:tblHeader/>
          <w:jc w:val="center"/>
        </w:trPr>
        <w:tc>
          <w:tcPr>
            <w:tcW w:w="17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294601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黑体" w:hAnsi="黑体" w:eastAsia="黑体" w:cs="黑体"/>
                <w:bCs/>
                <w:color w:val="000000"/>
                <w:kern w:val="2"/>
                <w:sz w:val="24"/>
                <w:szCs w:val="24"/>
                <w:lang w:val="en-US" w:eastAsia="zh-CN" w:bidi="ar-SA"/>
              </w:rPr>
            </w:pPr>
            <w:r>
              <w:rPr>
                <w:rFonts w:hint="eastAsia" w:ascii="黑体" w:hAnsi="黑体" w:eastAsia="黑体" w:cs="黑体"/>
                <w:bCs/>
                <w:color w:val="000000"/>
                <w:kern w:val="0"/>
                <w:sz w:val="24"/>
                <w:szCs w:val="24"/>
                <w:lang w:val="en-US" w:eastAsia="zh-CN" w:bidi="ar"/>
              </w:rPr>
              <w:t>托管服务事项</w:t>
            </w: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21CF551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黑体" w:hAnsi="黑体" w:eastAsia="黑体" w:cs="黑体"/>
                <w:bCs/>
                <w:color w:val="000000"/>
                <w:kern w:val="2"/>
                <w:sz w:val="24"/>
                <w:szCs w:val="24"/>
                <w:lang w:val="en-US" w:eastAsia="zh-CN" w:bidi="ar-SA"/>
              </w:rPr>
            </w:pPr>
            <w:r>
              <w:rPr>
                <w:rFonts w:hint="eastAsia" w:ascii="黑体" w:hAnsi="黑体" w:eastAsia="黑体" w:cs="黑体"/>
                <w:bCs/>
                <w:color w:val="000000"/>
                <w:kern w:val="0"/>
                <w:sz w:val="24"/>
                <w:szCs w:val="24"/>
                <w:lang w:val="en-US" w:eastAsia="zh-CN" w:bidi="ar"/>
              </w:rPr>
              <w:t>具体内容</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E020BF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黑体" w:hAnsi="黑体" w:eastAsia="黑体" w:cs="黑体"/>
                <w:bCs/>
                <w:color w:val="000000"/>
                <w:kern w:val="2"/>
                <w:sz w:val="24"/>
                <w:szCs w:val="24"/>
                <w:lang w:val="en-US" w:eastAsia="zh-CN" w:bidi="ar-SA"/>
              </w:rPr>
            </w:pPr>
            <w:r>
              <w:rPr>
                <w:rFonts w:hint="eastAsia" w:ascii="黑体" w:hAnsi="黑体" w:eastAsia="黑体" w:cs="黑体"/>
                <w:bCs/>
                <w:color w:val="000000"/>
                <w:kern w:val="0"/>
                <w:sz w:val="24"/>
                <w:szCs w:val="24"/>
                <w:lang w:val="en-US" w:eastAsia="zh-CN" w:bidi="ar"/>
              </w:rPr>
              <w:t>约定标准（由甲乙双方协商约定）</w:t>
            </w: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91B50D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黑体" w:hAnsi="黑体" w:eastAsia="黑体" w:cs="黑体"/>
                <w:bCs/>
                <w:color w:val="000000"/>
                <w:kern w:val="2"/>
                <w:sz w:val="24"/>
                <w:szCs w:val="24"/>
                <w:lang w:val="en-US" w:eastAsia="zh-CN" w:bidi="ar-SA"/>
              </w:rPr>
            </w:pPr>
            <w:r>
              <w:rPr>
                <w:rFonts w:hint="eastAsia" w:ascii="黑体" w:hAnsi="黑体" w:eastAsia="黑体" w:cs="黑体"/>
                <w:bCs/>
                <w:color w:val="000000"/>
                <w:kern w:val="0"/>
                <w:sz w:val="24"/>
                <w:szCs w:val="24"/>
                <w:lang w:val="en-US" w:eastAsia="zh-CN" w:bidi="ar"/>
              </w:rPr>
              <w:t>备注</w:t>
            </w:r>
          </w:p>
        </w:tc>
      </w:tr>
      <w:tr w14:paraId="267496EC">
        <w:tblPrEx>
          <w:tblCellMar>
            <w:top w:w="0" w:type="dxa"/>
            <w:left w:w="0" w:type="dxa"/>
            <w:bottom w:w="0" w:type="dxa"/>
            <w:right w:w="0" w:type="dxa"/>
          </w:tblCellMar>
        </w:tblPrEx>
        <w:trPr>
          <w:trHeight w:val="23" w:hRule="atLeast"/>
          <w:tblHeader/>
          <w:jc w:val="center"/>
        </w:trPr>
        <w:tc>
          <w:tcPr>
            <w:tcW w:w="1701"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bottom w:w="0" w:type="dxa"/>
              <w:right w:w="15" w:type="dxa"/>
            </w:tcMar>
            <w:vAlign w:val="center"/>
          </w:tcPr>
          <w:p w14:paraId="4034F718">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2"/>
                <w:sz w:val="24"/>
                <w:szCs w:val="24"/>
                <w:lang w:val="en-US" w:eastAsia="zh-CN" w:bidi="ar-SA"/>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烘干及仓储</w:t>
            </w: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054E533">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仓储方式及要求</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DD4F134">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30F3243">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2"/>
                <w:sz w:val="24"/>
                <w:szCs w:val="24"/>
                <w:lang w:val="en-US" w:eastAsia="zh-CN" w:bidi="ar-SA"/>
              </w:rPr>
            </w:pPr>
            <w:r>
              <w:rPr>
                <w:rFonts w:hint="eastAsia" w:ascii="楷体_GB2312" w:hAnsi="楷体_GB2312" w:eastAsia="楷体_GB2312" w:cs="楷体_GB2312"/>
                <w:color w:val="000000"/>
                <w:kern w:val="0"/>
                <w:sz w:val="24"/>
                <w:szCs w:val="24"/>
                <w:lang w:val="en-US" w:eastAsia="zh-CN" w:bidi="ar"/>
              </w:rPr>
              <w:t>说明仓储时间和方式，一般烘干结束后应将作物按品种分类仓储，保证不混杂，粮仓保持日常通风干燥，有效保障作物品质。</w:t>
            </w:r>
          </w:p>
        </w:tc>
      </w:tr>
      <w:tr w14:paraId="7532F6C3">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000000" w:sz="4" w:space="0"/>
              <w:bottom w:val="single" w:color="auto" w:sz="4" w:space="0"/>
              <w:right w:val="single" w:color="000000" w:sz="4" w:space="0"/>
            </w:tcBorders>
            <w:noWrap w:val="0"/>
            <w:vAlign w:val="center"/>
          </w:tcPr>
          <w:p w14:paraId="1226381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018E0C1">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CCEA565">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B2CDDE0">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5DA83FC8">
        <w:tblPrEx>
          <w:tblCellMar>
            <w:top w:w="0" w:type="dxa"/>
            <w:left w:w="0" w:type="dxa"/>
            <w:bottom w:w="0" w:type="dxa"/>
            <w:right w:w="0" w:type="dxa"/>
          </w:tblCellMar>
        </w:tblPrEx>
        <w:trPr>
          <w:trHeight w:val="23" w:hRule="atLeast"/>
          <w:tblHeader/>
          <w:jc w:val="center"/>
        </w:trPr>
        <w:tc>
          <w:tcPr>
            <w:tcW w:w="1701"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bottom w:w="0" w:type="dxa"/>
              <w:right w:w="15" w:type="dxa"/>
            </w:tcMar>
            <w:vAlign w:val="center"/>
          </w:tcPr>
          <w:p w14:paraId="090D319E">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2"/>
                <w:sz w:val="24"/>
                <w:szCs w:val="24"/>
                <w:lang w:val="en-US" w:eastAsia="zh-CN" w:bidi="ar-SA"/>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销售</w:t>
            </w: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B77B1BF">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D356D8E">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E6CCD70">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r>
              <w:rPr>
                <w:rFonts w:hint="eastAsia" w:ascii="楷体_GB2312" w:hAnsi="楷体_GB2312" w:eastAsia="楷体_GB2312" w:cs="楷体_GB2312"/>
                <w:color w:val="000000"/>
                <w:kern w:val="0"/>
                <w:sz w:val="24"/>
                <w:szCs w:val="24"/>
                <w:lang w:val="en-US" w:eastAsia="zh-CN" w:bidi="ar"/>
              </w:rPr>
              <w:t>约定销售时间或销售价格等。</w:t>
            </w:r>
          </w:p>
        </w:tc>
      </w:tr>
      <w:tr w14:paraId="519C1B88">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000000" w:sz="4" w:space="0"/>
              <w:bottom w:val="single" w:color="auto" w:sz="4" w:space="0"/>
              <w:right w:val="single" w:color="000000" w:sz="4" w:space="0"/>
            </w:tcBorders>
            <w:noWrap w:val="0"/>
            <w:vAlign w:val="center"/>
          </w:tcPr>
          <w:p w14:paraId="42BE971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1448460">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78017FD">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5FC15AB">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7308F8FA">
        <w:tblPrEx>
          <w:tblCellMar>
            <w:top w:w="0" w:type="dxa"/>
            <w:left w:w="0" w:type="dxa"/>
            <w:bottom w:w="0" w:type="dxa"/>
            <w:right w:w="0" w:type="dxa"/>
          </w:tblCellMar>
        </w:tblPrEx>
        <w:trPr>
          <w:trHeight w:val="23" w:hRule="atLeast"/>
          <w:tblHeader/>
          <w:jc w:val="center"/>
        </w:trPr>
        <w:tc>
          <w:tcPr>
            <w:tcW w:w="1701"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4C7CE00">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2"/>
                <w:sz w:val="24"/>
                <w:szCs w:val="24"/>
                <w:lang w:val="en-US" w:eastAsia="zh-CN" w:bidi="ar-SA"/>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技术解决方案</w:t>
            </w: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6A7CC029">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75B63F1">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9139D7B">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r>
              <w:rPr>
                <w:rFonts w:hint="eastAsia" w:ascii="楷体_GB2312" w:hAnsi="楷体_GB2312" w:eastAsia="楷体_GB2312" w:cs="楷体_GB2312"/>
                <w:color w:val="000000"/>
                <w:kern w:val="0"/>
                <w:sz w:val="24"/>
                <w:szCs w:val="24"/>
                <w:lang w:val="en-US" w:eastAsia="zh-CN" w:bidi="ar"/>
              </w:rPr>
              <w:t xml:space="preserve">水肥药托管方案或全程种植技术解决方案等。  </w:t>
            </w:r>
          </w:p>
        </w:tc>
      </w:tr>
      <w:tr w14:paraId="34BCFEC7">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3AFF130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
                <w:color w:val="000000"/>
                <w:kern w:val="2"/>
                <w:sz w:val="24"/>
                <w:szCs w:val="24"/>
                <w:lang w:val="en-US" w:eastAsia="zh-CN" w:bidi="ar-SA"/>
              </w:rPr>
            </w:pP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1A97D021">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8F30160">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AB9ADEC">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p>
        </w:tc>
      </w:tr>
      <w:tr w14:paraId="46C985A5">
        <w:tblPrEx>
          <w:tblCellMar>
            <w:top w:w="0" w:type="dxa"/>
            <w:left w:w="0" w:type="dxa"/>
            <w:bottom w:w="0" w:type="dxa"/>
            <w:right w:w="0" w:type="dxa"/>
          </w:tblCellMar>
        </w:tblPrEx>
        <w:trPr>
          <w:trHeight w:val="23" w:hRule="atLeast"/>
          <w:tblHeader/>
          <w:jc w:val="center"/>
        </w:trPr>
        <w:tc>
          <w:tcPr>
            <w:tcW w:w="1701"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4755EFA">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楷体_GB2312" w:hAnsi="楷体_GB2312" w:eastAsia="楷体_GB2312" w:cs="楷体_GB2312"/>
                <w:bCs/>
                <w:color w:val="000000"/>
                <w:kern w:val="0"/>
                <w:sz w:val="24"/>
                <w:szCs w:val="24"/>
                <w:lang w:val="en-US" w:eastAsia="zh-CN" w:bidi="ar"/>
              </w:rPr>
            </w:pPr>
            <w:r>
              <w:rPr>
                <w:rFonts w:ascii="楷体_GB2312" w:hAnsi="楷体_GB2312" w:eastAsia="楷体_GB2312" w:cs="楷体_GB2312"/>
                <w:b/>
                <w:color w:val="000000"/>
                <w:kern w:val="0"/>
                <w:sz w:val="24"/>
                <w:szCs w:val="24"/>
                <w:lang w:val="en-US" w:eastAsia="zh-CN" w:bidi="ar"/>
              </w:rPr>
              <w:sym w:font="Wingdings 2" w:char="F0A3"/>
            </w:r>
            <w:r>
              <w:rPr>
                <w:rFonts w:hint="eastAsia" w:ascii="楷体_GB2312" w:hAnsi="楷体_GB2312" w:eastAsia="楷体_GB2312" w:cs="楷体_GB2312"/>
                <w:b/>
                <w:color w:val="000000"/>
                <w:kern w:val="0"/>
                <w:sz w:val="24"/>
                <w:szCs w:val="24"/>
                <w:lang w:val="en-US" w:eastAsia="zh-CN" w:bidi="ar"/>
              </w:rPr>
              <w:t>全程托管</w:t>
            </w: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14C1FB3E">
            <w:pPr>
              <w:keepNext w:val="0"/>
              <w:keepLines w:val="0"/>
              <w:pageBreakBefore w:val="0"/>
              <w:kinsoku/>
              <w:wordWrap/>
              <w:overflowPunct/>
              <w:topLinePunct w:val="0"/>
              <w:autoSpaceDE/>
              <w:autoSpaceDN/>
              <w:bidi w:val="0"/>
              <w:adjustRightInd/>
              <w:snapToGrid/>
              <w:spacing w:line="360" w:lineRule="exact"/>
              <w:ind w:firstLine="0" w:firstLineChars="0"/>
              <w:jc w:val="left"/>
              <w:rPr>
                <w:rFonts w:ascii="楷体_GB2312" w:hAnsi="楷体_GB2312" w:eastAsia="楷体_GB2312" w:cs="楷体_GB2312"/>
                <w:color w:val="000000"/>
                <w:kern w:val="2"/>
                <w:sz w:val="24"/>
                <w:szCs w:val="24"/>
                <w:lang w:val="en-US" w:eastAsia="zh-CN" w:bidi="ar-SA"/>
              </w:rPr>
            </w:pPr>
            <w:r>
              <w:rPr>
                <w:rFonts w:ascii="楷体_GB2312" w:hAnsi="楷体_GB2312" w:eastAsia="楷体_GB2312" w:cs="楷体_GB2312"/>
                <w:color w:val="000000"/>
                <w:kern w:val="2"/>
                <w:sz w:val="24"/>
                <w:szCs w:val="24"/>
                <w:lang w:val="en-US" w:eastAsia="zh-CN" w:bidi="ar-SA"/>
              </w:rPr>
              <w:sym w:font="Wingdings 2" w:char="F0A3"/>
            </w:r>
            <w:r>
              <w:rPr>
                <w:rFonts w:hint="eastAsia" w:ascii="楷体_GB2312" w:hAnsi="楷体_GB2312" w:eastAsia="楷体_GB2312" w:cs="楷体_GB2312"/>
                <w:color w:val="000000"/>
                <w:kern w:val="2"/>
                <w:sz w:val="24"/>
                <w:szCs w:val="24"/>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6A94F44">
            <w:pPr>
              <w:keepNext w:val="0"/>
              <w:keepLines w:val="0"/>
              <w:pageBreakBefore w:val="0"/>
              <w:kinsoku/>
              <w:wordWrap/>
              <w:overflowPunct/>
              <w:topLinePunct w:val="0"/>
              <w:autoSpaceDE/>
              <w:autoSpaceDN/>
              <w:bidi w:val="0"/>
              <w:adjustRightInd/>
              <w:snapToGrid/>
              <w:spacing w:line="360" w:lineRule="exact"/>
              <w:ind w:firstLine="0" w:firstLineChars="0"/>
              <w:rPr>
                <w:rFonts w:ascii="楷体_GB2312" w:hAnsi="楷体_GB2312" w:eastAsia="楷体_GB2312" w:cs="楷体_GB2312"/>
                <w:color w:val="000000"/>
                <w:kern w:val="2"/>
                <w:sz w:val="24"/>
                <w:szCs w:val="24"/>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E108D44">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ascii="楷体_GB2312" w:hAnsi="楷体_GB2312" w:eastAsia="楷体_GB2312" w:cs="楷体_GB2312"/>
                <w:color w:val="000000"/>
                <w:kern w:val="0"/>
                <w:sz w:val="24"/>
                <w:szCs w:val="24"/>
                <w:lang w:val="en-US" w:eastAsia="zh-CN" w:bidi="ar"/>
              </w:rPr>
            </w:pPr>
            <w:r>
              <w:rPr>
                <w:rFonts w:hint="eastAsia" w:ascii="楷体_GB2312" w:hAnsi="楷体_GB2312" w:eastAsia="楷体_GB2312" w:cs="楷体_GB2312"/>
                <w:color w:val="000000"/>
                <w:kern w:val="0"/>
                <w:sz w:val="24"/>
                <w:szCs w:val="24"/>
                <w:lang w:val="en-US" w:eastAsia="zh-CN" w:bidi="ar"/>
              </w:rPr>
              <w:t>约定亩均农作物产量或亩均农作物收益，如未达到约定产量或收益，双方协商补偿金额或具体补偿方式等。</w:t>
            </w:r>
          </w:p>
        </w:tc>
      </w:tr>
      <w:tr w14:paraId="457B57DB">
        <w:tblPrEx>
          <w:tblCellMar>
            <w:top w:w="0" w:type="dxa"/>
            <w:left w:w="0" w:type="dxa"/>
            <w:bottom w:w="0" w:type="dxa"/>
            <w:right w:w="0" w:type="dxa"/>
          </w:tblCellMar>
        </w:tblPrEx>
        <w:trPr>
          <w:trHeight w:val="23" w:hRule="atLeast"/>
          <w:tblHeader/>
          <w:jc w:val="center"/>
        </w:trPr>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70F330C7">
            <w:pPr>
              <w:keepNext w:val="0"/>
              <w:keepLines w:val="0"/>
              <w:pageBreakBefore w:val="0"/>
              <w:widowControl/>
              <w:kinsoku/>
              <w:wordWrap/>
              <w:overflowPunct/>
              <w:topLinePunct w:val="0"/>
              <w:autoSpaceDE/>
              <w:autoSpaceDN/>
              <w:bidi w:val="0"/>
              <w:adjustRightInd/>
              <w:snapToGrid/>
              <w:spacing w:line="360" w:lineRule="exact"/>
              <w:jc w:val="left"/>
              <w:rPr>
                <w:rFonts w:ascii="楷体_GB2312" w:hAnsi="楷体_GB2312" w:eastAsia="楷体_GB2312" w:cs="楷体_GB2312"/>
                <w:bCs/>
                <w:color w:val="000000"/>
                <w:kern w:val="0"/>
                <w:sz w:val="22"/>
                <w:szCs w:val="22"/>
                <w:lang w:val="en-US" w:eastAsia="zh-CN" w:bidi="ar"/>
              </w:rPr>
            </w:pPr>
          </w:p>
        </w:tc>
        <w:tc>
          <w:tcPr>
            <w:tcW w:w="1991"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14:paraId="2937FAF8">
            <w:pPr>
              <w:keepNext w:val="0"/>
              <w:keepLines w:val="0"/>
              <w:pageBreakBefore w:val="0"/>
              <w:kinsoku/>
              <w:wordWrap/>
              <w:overflowPunct/>
              <w:topLinePunct w:val="0"/>
              <w:autoSpaceDE/>
              <w:autoSpaceDN/>
              <w:bidi w:val="0"/>
              <w:adjustRightInd/>
              <w:snapToGrid/>
              <w:spacing w:line="360" w:lineRule="exact"/>
              <w:jc w:val="left"/>
              <w:rPr>
                <w:rFonts w:ascii="仿宋_GB2312" w:hAnsi="宋体" w:eastAsia="仿宋_GB2312" w:cs="仿宋_GB2312"/>
                <w:color w:val="000000"/>
                <w:kern w:val="2"/>
                <w:sz w:val="22"/>
                <w:szCs w:val="22"/>
                <w:lang w:val="en-US" w:eastAsia="zh-CN" w:bidi="ar-SA"/>
              </w:rPr>
            </w:pPr>
            <w:r>
              <w:rPr>
                <w:rFonts w:ascii="仿宋_GB2312" w:hAnsi="宋体" w:eastAsia="仿宋_GB2312" w:cs="仿宋_GB2312"/>
                <w:color w:val="000000"/>
                <w:kern w:val="2"/>
                <w:sz w:val="22"/>
                <w:szCs w:val="22"/>
                <w:lang w:val="en-US" w:eastAsia="zh-CN" w:bidi="ar-SA"/>
              </w:rPr>
              <w:sym w:font="Wingdings 2" w:char="F0A3"/>
            </w:r>
            <w:r>
              <w:rPr>
                <w:rFonts w:hint="eastAsia" w:ascii="仿宋_GB2312" w:hAnsi="宋体" w:eastAsia="仿宋_GB2312" w:cs="仿宋_GB2312"/>
                <w:color w:val="000000"/>
                <w:kern w:val="2"/>
                <w:sz w:val="22"/>
                <w:szCs w:val="22"/>
                <w:lang w:val="en-US" w:eastAsia="zh-CN" w:bidi="ar-SA"/>
              </w:rPr>
              <w:t>……</w:t>
            </w:r>
          </w:p>
        </w:tc>
        <w:tc>
          <w:tcPr>
            <w:tcW w:w="141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AF89C40">
            <w:pPr>
              <w:keepNext w:val="0"/>
              <w:keepLines w:val="0"/>
              <w:pageBreakBefore w:val="0"/>
              <w:kinsoku/>
              <w:wordWrap/>
              <w:overflowPunct/>
              <w:topLinePunct w:val="0"/>
              <w:autoSpaceDE/>
              <w:autoSpaceDN/>
              <w:bidi w:val="0"/>
              <w:adjustRightInd/>
              <w:snapToGrid/>
              <w:spacing w:line="360" w:lineRule="exact"/>
              <w:rPr>
                <w:rFonts w:ascii="仿宋_GB2312" w:hAnsi="宋体" w:eastAsia="仿宋_GB2312" w:cs="仿宋_GB2312"/>
                <w:color w:val="000000"/>
                <w:kern w:val="2"/>
                <w:sz w:val="22"/>
                <w:szCs w:val="22"/>
                <w:lang w:val="en-US" w:eastAsia="zh-CN" w:bidi="ar-SA"/>
              </w:rPr>
            </w:pPr>
          </w:p>
        </w:tc>
        <w:tc>
          <w:tcPr>
            <w:tcW w:w="453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5C52598">
            <w:pPr>
              <w:keepNext w:val="0"/>
              <w:keepLines w:val="0"/>
              <w:pageBreakBefore w:val="0"/>
              <w:widowControl/>
              <w:kinsoku/>
              <w:wordWrap/>
              <w:overflowPunct/>
              <w:topLinePunct w:val="0"/>
              <w:autoSpaceDE/>
              <w:autoSpaceDN/>
              <w:bidi w:val="0"/>
              <w:adjustRightInd/>
              <w:snapToGrid/>
              <w:spacing w:line="360" w:lineRule="exact"/>
              <w:ind w:firstLine="440" w:firstLineChars="200"/>
              <w:textAlignment w:val="center"/>
              <w:rPr>
                <w:rFonts w:ascii="仿宋_GB2312" w:hAnsi="宋体" w:eastAsia="仿宋_GB2312" w:cs="仿宋_GB2312"/>
                <w:color w:val="000000"/>
                <w:kern w:val="0"/>
                <w:sz w:val="22"/>
                <w:szCs w:val="22"/>
                <w:lang w:val="en-US" w:eastAsia="zh-CN" w:bidi="ar"/>
              </w:rPr>
            </w:pPr>
          </w:p>
        </w:tc>
      </w:tr>
    </w:tbl>
    <w:p w14:paraId="479865FB">
      <w:pPr>
        <w:spacing w:before="156" w:beforeLines="50"/>
        <w:rPr>
          <w:rFonts w:ascii="楷体_GB2312" w:hAnsi="楷体_GB2312" w:eastAsia="楷体_GB2312" w:cs="楷体_GB2312"/>
          <w:b/>
          <w:bCs/>
          <w:kern w:val="2"/>
          <w:sz w:val="22"/>
          <w:szCs w:val="22"/>
          <w:lang w:val="en-US" w:eastAsia="zh-CN" w:bidi="ar-SA"/>
        </w:rPr>
      </w:pPr>
      <w:r>
        <w:rPr>
          <w:rFonts w:hint="eastAsia" w:ascii="楷体_GB2312" w:hAnsi="楷体_GB2312" w:eastAsia="楷体_GB2312" w:cs="楷体_GB2312"/>
          <w:b/>
          <w:bCs/>
          <w:kern w:val="2"/>
          <w:sz w:val="22"/>
          <w:szCs w:val="22"/>
          <w:lang w:val="en-US" w:eastAsia="zh-CN" w:bidi="ar-SA"/>
        </w:rPr>
        <w:t>注：1.甲乙双方根据约定选择服务事项和服务内容，也可根据实际情况增加具体服务内容；</w:t>
      </w:r>
    </w:p>
    <w:p w14:paraId="0DE7A74C">
      <w:pPr>
        <w:keepNext w:val="0"/>
        <w:keepLines w:val="0"/>
        <w:pageBreakBefore w:val="0"/>
        <w:widowControl w:val="0"/>
        <w:kinsoku/>
        <w:wordWrap/>
        <w:overflowPunct/>
        <w:topLinePunct w:val="0"/>
        <w:autoSpaceDE/>
        <w:autoSpaceDN/>
        <w:bidi w:val="0"/>
        <w:adjustRightInd/>
        <w:snapToGrid/>
        <w:spacing w:before="156" w:beforeLines="50"/>
        <w:ind w:firstLine="442" w:firstLineChars="200"/>
        <w:textAlignment w:val="auto"/>
        <w:rPr>
          <w:rFonts w:ascii="楷体_GB2312" w:hAnsi="楷体_GB2312" w:eastAsia="楷体_GB2312" w:cs="楷体_GB2312"/>
          <w:b/>
          <w:bCs/>
          <w:kern w:val="2"/>
          <w:sz w:val="22"/>
          <w:szCs w:val="22"/>
          <w:lang w:val="en-US" w:eastAsia="zh-CN" w:bidi="ar-SA"/>
        </w:rPr>
      </w:pPr>
      <w:r>
        <w:rPr>
          <w:rFonts w:hint="eastAsia" w:ascii="楷体_GB2312" w:hAnsi="楷体_GB2312" w:eastAsia="楷体_GB2312" w:cs="楷体_GB2312"/>
          <w:b/>
          <w:bCs/>
          <w:kern w:val="2"/>
          <w:sz w:val="22"/>
          <w:szCs w:val="22"/>
          <w:lang w:val="en-US" w:eastAsia="zh-CN" w:bidi="ar-SA"/>
        </w:rPr>
        <w:t>2.本《农业生产托管服务标准指引》一式两份，甲乙双方各执一份，附于《农业生产托管服务合同示范文本》之后，具有同等法律效力。</w:t>
      </w:r>
    </w:p>
    <w:p w14:paraId="176A1A4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b/>
          <w:bCs/>
          <w:kern w:val="2"/>
          <w:sz w:val="24"/>
          <w:szCs w:val="22"/>
          <w:lang w:val="en-US" w:eastAsia="zh-CN" w:bidi="ar-SA"/>
        </w:rPr>
      </w:pPr>
    </w:p>
    <w:p w14:paraId="0D7FF0D5">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eastAsia="宋体" w:cs="Times New Roman"/>
          <w:kern w:val="2"/>
          <w:sz w:val="24"/>
          <w:szCs w:val="22"/>
          <w:lang w:val="en-US" w:eastAsia="zh-CN" w:bidi="ar-SA"/>
        </w:rPr>
      </w:pPr>
      <w:r>
        <w:rPr>
          <w:rFonts w:hint="eastAsia" w:ascii="Times New Roman" w:hAnsi="Times New Roman" w:eastAsia="宋体" w:cs="Times New Roman"/>
          <w:b/>
          <w:bCs/>
          <w:kern w:val="2"/>
          <w:sz w:val="24"/>
          <w:szCs w:val="22"/>
          <w:lang w:val="en-US" w:eastAsia="zh-CN" w:bidi="ar-SA"/>
        </w:rPr>
        <w:t>甲方（签字或盖章）：</w:t>
      </w:r>
      <w:r>
        <w:rPr>
          <w:rFonts w:ascii="Times New Roman" w:hAnsi="Times New Roman" w:eastAsia="宋体" w:cs="Times New Roman"/>
          <w:kern w:val="2"/>
          <w:sz w:val="24"/>
          <w:szCs w:val="22"/>
          <w:u w:val="single"/>
          <w:lang w:val="en-US" w:eastAsia="zh-CN" w:bidi="ar-SA"/>
        </w:rPr>
        <w:t xml:space="preserve">             </w:t>
      </w:r>
      <w:r>
        <w:rPr>
          <w:rFonts w:ascii="Times New Roman" w:hAnsi="Times New Roman" w:eastAsia="宋体" w:cs="Times New Roman"/>
          <w:kern w:val="2"/>
          <w:sz w:val="24"/>
          <w:szCs w:val="22"/>
          <w:lang w:val="en-US" w:eastAsia="zh-CN" w:bidi="ar-SA"/>
        </w:rPr>
        <w:t xml:space="preserve">      </w:t>
      </w:r>
      <w:r>
        <w:rPr>
          <w:rFonts w:hint="eastAsia" w:ascii="Times New Roman" w:hAnsi="Times New Roman" w:eastAsia="宋体" w:cs="Times New Roman"/>
          <w:b/>
          <w:bCs/>
          <w:kern w:val="2"/>
          <w:sz w:val="24"/>
          <w:szCs w:val="22"/>
          <w:lang w:val="en-US" w:eastAsia="zh-CN" w:bidi="ar-SA"/>
        </w:rPr>
        <w:t>乙方（签字或盖章）：</w:t>
      </w:r>
      <w:r>
        <w:rPr>
          <w:rFonts w:ascii="Times New Roman" w:hAnsi="Times New Roman" w:eastAsia="宋体" w:cs="Times New Roman"/>
          <w:kern w:val="2"/>
          <w:sz w:val="24"/>
          <w:szCs w:val="22"/>
          <w:u w:val="single"/>
          <w:lang w:val="en-US" w:eastAsia="zh-CN" w:bidi="ar-SA"/>
        </w:rPr>
        <w:t xml:space="preserve">                   </w:t>
      </w:r>
      <w:r>
        <w:rPr>
          <w:rFonts w:ascii="Times New Roman" w:hAnsi="Times New Roman" w:eastAsia="宋体" w:cs="Times New Roman"/>
          <w:kern w:val="2"/>
          <w:sz w:val="24"/>
          <w:szCs w:val="22"/>
          <w:lang w:val="en-US" w:eastAsia="zh-CN" w:bidi="ar-SA"/>
        </w:rPr>
        <w:t xml:space="preserve">  </w:t>
      </w:r>
    </w:p>
    <w:p w14:paraId="50FFA96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
          <w:sz w:val="24"/>
          <w:szCs w:val="24"/>
        </w:rPr>
      </w:pPr>
      <w:r>
        <w:rPr>
          <w:rFonts w:hint="eastAsia" w:ascii="Times New Roman" w:hAnsi="Times New Roman" w:eastAsia="宋体" w:cs="Times New Roman"/>
          <w:b/>
          <w:bCs/>
          <w:kern w:val="2"/>
          <w:sz w:val="24"/>
          <w:szCs w:val="22"/>
          <w:lang w:val="en-US" w:eastAsia="zh-CN" w:bidi="ar-SA"/>
        </w:rPr>
        <w:t>时</w:t>
      </w:r>
      <w:r>
        <w:rPr>
          <w:rFonts w:ascii="Times New Roman" w:hAnsi="Times New Roman" w:eastAsia="宋体" w:cs="Times New Roman"/>
          <w:b/>
          <w:bCs/>
          <w:kern w:val="2"/>
          <w:sz w:val="24"/>
          <w:szCs w:val="22"/>
          <w:lang w:val="en-US" w:eastAsia="zh-CN" w:bidi="ar-SA"/>
        </w:rPr>
        <w:t xml:space="preserve">    </w:t>
      </w:r>
      <w:r>
        <w:rPr>
          <w:rFonts w:hint="eastAsia" w:ascii="Times New Roman" w:hAnsi="Times New Roman" w:eastAsia="宋体" w:cs="Times New Roman"/>
          <w:b/>
          <w:bCs/>
          <w:kern w:val="2"/>
          <w:sz w:val="24"/>
          <w:szCs w:val="22"/>
          <w:lang w:val="en-US" w:eastAsia="zh-CN" w:bidi="ar-SA"/>
        </w:rPr>
        <w:t>间</w:t>
      </w:r>
      <w:r>
        <w:rPr>
          <w:rFonts w:ascii="Times New Roman" w:hAnsi="Times New Roman" w:eastAsia="宋体" w:cs="Times New Roman"/>
          <w:b/>
          <w:bCs/>
          <w:kern w:val="2"/>
          <w:sz w:val="24"/>
          <w:szCs w:val="22"/>
          <w:lang w:val="en-US" w:eastAsia="zh-CN" w:bidi="ar-SA"/>
        </w:rPr>
        <w:t xml:space="preserve"> </w:t>
      </w:r>
      <w:r>
        <w:rPr>
          <w:rFonts w:hint="eastAsia" w:ascii="Times New Roman" w:hAnsi="Times New Roman" w:eastAsia="宋体" w:cs="Times New Roman"/>
          <w:b/>
          <w:bCs/>
          <w:kern w:val="2"/>
          <w:sz w:val="24"/>
          <w:szCs w:val="22"/>
          <w:lang w:val="en-US" w:eastAsia="zh-CN" w:bidi="ar-SA"/>
        </w:rPr>
        <w:t>：</w:t>
      </w:r>
      <w:r>
        <w:rPr>
          <w:rFonts w:ascii="Times New Roman" w:hAnsi="Times New Roman" w:eastAsia="宋体" w:cs="Times New Roman"/>
          <w:b/>
          <w:bCs/>
          <w:kern w:val="2"/>
          <w:sz w:val="24"/>
          <w:szCs w:val="22"/>
          <w:u w:val="single"/>
          <w:lang w:val="en-US" w:eastAsia="zh-CN" w:bidi="ar-SA"/>
        </w:rPr>
        <w:t xml:space="preserve">     </w:t>
      </w:r>
      <w:r>
        <w:rPr>
          <w:rFonts w:hint="eastAsia" w:ascii="Times New Roman" w:hAnsi="Times New Roman" w:eastAsia="宋体" w:cs="Times New Roman"/>
          <w:b/>
          <w:bCs/>
          <w:kern w:val="2"/>
          <w:sz w:val="24"/>
          <w:szCs w:val="22"/>
          <w:lang w:val="en-US" w:eastAsia="zh-CN" w:bidi="ar-SA"/>
        </w:rPr>
        <w:t>年</w:t>
      </w:r>
      <w:r>
        <w:rPr>
          <w:rFonts w:ascii="Times New Roman" w:hAnsi="Times New Roman" w:eastAsia="宋体" w:cs="Times New Roman"/>
          <w:b/>
          <w:bCs/>
          <w:kern w:val="2"/>
          <w:sz w:val="24"/>
          <w:szCs w:val="22"/>
          <w:u w:val="single"/>
          <w:lang w:val="en-US" w:eastAsia="zh-CN" w:bidi="ar-SA"/>
        </w:rPr>
        <w:t xml:space="preserve">     </w:t>
      </w:r>
      <w:r>
        <w:rPr>
          <w:rFonts w:hint="eastAsia" w:ascii="Times New Roman" w:hAnsi="Times New Roman" w:eastAsia="宋体" w:cs="Times New Roman"/>
          <w:b/>
          <w:bCs/>
          <w:kern w:val="2"/>
          <w:sz w:val="24"/>
          <w:szCs w:val="22"/>
          <w:lang w:val="en-US" w:eastAsia="zh-CN" w:bidi="ar-SA"/>
        </w:rPr>
        <w:t>月</w:t>
      </w:r>
      <w:r>
        <w:rPr>
          <w:rFonts w:ascii="Times New Roman" w:hAnsi="Times New Roman" w:eastAsia="宋体" w:cs="Times New Roman"/>
          <w:b/>
          <w:bCs/>
          <w:kern w:val="2"/>
          <w:sz w:val="24"/>
          <w:szCs w:val="22"/>
          <w:u w:val="single"/>
          <w:lang w:val="en-US" w:eastAsia="zh-CN" w:bidi="ar-SA"/>
        </w:rPr>
        <w:t xml:space="preserve">     </w:t>
      </w:r>
      <w:r>
        <w:rPr>
          <w:rFonts w:hint="eastAsia" w:ascii="Times New Roman" w:hAnsi="Times New Roman" w:eastAsia="宋体" w:cs="Times New Roman"/>
          <w:b/>
          <w:bCs/>
          <w:kern w:val="2"/>
          <w:sz w:val="24"/>
          <w:szCs w:val="22"/>
          <w:lang w:val="en-US" w:eastAsia="zh-CN" w:bidi="ar-SA"/>
        </w:rPr>
        <w:t xml:space="preserve">日 </w:t>
      </w:r>
      <w:r>
        <w:rPr>
          <w:rFonts w:ascii="Times New Roman" w:hAnsi="Times New Roman" w:eastAsia="宋体" w:cs="Times New Roman"/>
          <w:b/>
          <w:bCs/>
          <w:kern w:val="2"/>
          <w:sz w:val="24"/>
          <w:szCs w:val="22"/>
          <w:lang w:val="en-US" w:eastAsia="zh-CN" w:bidi="ar-SA"/>
        </w:rPr>
        <w:t xml:space="preserve">      </w:t>
      </w:r>
      <w:r>
        <w:rPr>
          <w:rFonts w:hint="eastAsia" w:ascii="Times New Roman" w:hAnsi="Times New Roman" w:eastAsia="宋体" w:cs="Times New Roman"/>
          <w:b/>
          <w:bCs/>
          <w:kern w:val="2"/>
          <w:sz w:val="24"/>
          <w:szCs w:val="22"/>
          <w:lang w:val="en-US" w:eastAsia="zh-CN" w:bidi="ar-SA"/>
        </w:rPr>
        <w:t>时</w:t>
      </w:r>
      <w:r>
        <w:rPr>
          <w:rFonts w:ascii="Times New Roman" w:hAnsi="Times New Roman" w:eastAsia="宋体" w:cs="Times New Roman"/>
          <w:b/>
          <w:bCs/>
          <w:kern w:val="2"/>
          <w:sz w:val="24"/>
          <w:szCs w:val="22"/>
          <w:lang w:val="en-US" w:eastAsia="zh-CN" w:bidi="ar-SA"/>
        </w:rPr>
        <w:t xml:space="preserve">    </w:t>
      </w:r>
      <w:r>
        <w:rPr>
          <w:rFonts w:hint="eastAsia" w:ascii="Times New Roman" w:hAnsi="Times New Roman" w:eastAsia="宋体" w:cs="Times New Roman"/>
          <w:b/>
          <w:bCs/>
          <w:kern w:val="2"/>
          <w:sz w:val="24"/>
          <w:szCs w:val="22"/>
          <w:lang w:val="en-US" w:eastAsia="zh-CN" w:bidi="ar-SA"/>
        </w:rPr>
        <w:t>间</w:t>
      </w:r>
      <w:r>
        <w:rPr>
          <w:rFonts w:ascii="Times New Roman" w:hAnsi="Times New Roman" w:eastAsia="宋体" w:cs="Times New Roman"/>
          <w:b/>
          <w:bCs/>
          <w:kern w:val="2"/>
          <w:sz w:val="24"/>
          <w:szCs w:val="22"/>
          <w:lang w:val="en-US" w:eastAsia="zh-CN" w:bidi="ar-SA"/>
        </w:rPr>
        <w:t xml:space="preserve"> </w:t>
      </w:r>
      <w:r>
        <w:rPr>
          <w:rFonts w:hint="eastAsia" w:ascii="Times New Roman" w:hAnsi="Times New Roman" w:eastAsia="宋体" w:cs="Times New Roman"/>
          <w:b/>
          <w:bCs/>
          <w:kern w:val="2"/>
          <w:sz w:val="24"/>
          <w:szCs w:val="22"/>
          <w:lang w:val="en-US" w:eastAsia="zh-CN" w:bidi="ar-SA"/>
        </w:rPr>
        <w:t>：</w:t>
      </w:r>
      <w:r>
        <w:rPr>
          <w:rFonts w:ascii="Times New Roman" w:hAnsi="Times New Roman" w:eastAsia="宋体" w:cs="Times New Roman"/>
          <w:b/>
          <w:bCs/>
          <w:kern w:val="2"/>
          <w:sz w:val="24"/>
          <w:szCs w:val="22"/>
          <w:u w:val="single"/>
          <w:lang w:val="en-US" w:eastAsia="zh-CN" w:bidi="ar-SA"/>
        </w:rPr>
        <w:t xml:space="preserve">     </w:t>
      </w:r>
      <w:r>
        <w:rPr>
          <w:rFonts w:hint="eastAsia" w:ascii="Times New Roman" w:hAnsi="Times New Roman" w:eastAsia="宋体" w:cs="Times New Roman"/>
          <w:b/>
          <w:bCs/>
          <w:kern w:val="2"/>
          <w:sz w:val="24"/>
          <w:szCs w:val="22"/>
          <w:lang w:val="en-US" w:eastAsia="zh-CN" w:bidi="ar-SA"/>
        </w:rPr>
        <w:t>年</w:t>
      </w:r>
      <w:r>
        <w:rPr>
          <w:rFonts w:ascii="Times New Roman" w:hAnsi="Times New Roman" w:eastAsia="宋体" w:cs="Times New Roman"/>
          <w:b/>
          <w:bCs/>
          <w:kern w:val="2"/>
          <w:sz w:val="24"/>
          <w:szCs w:val="22"/>
          <w:u w:val="single"/>
          <w:lang w:val="en-US" w:eastAsia="zh-CN" w:bidi="ar-SA"/>
        </w:rPr>
        <w:t xml:space="preserve">     </w:t>
      </w:r>
      <w:r>
        <w:rPr>
          <w:rFonts w:hint="eastAsia" w:ascii="Times New Roman" w:hAnsi="Times New Roman" w:eastAsia="宋体" w:cs="Times New Roman"/>
          <w:b/>
          <w:bCs/>
          <w:kern w:val="2"/>
          <w:sz w:val="24"/>
          <w:szCs w:val="22"/>
          <w:lang w:val="en-US" w:eastAsia="zh-CN" w:bidi="ar-SA"/>
        </w:rPr>
        <w:t>月</w:t>
      </w:r>
      <w:r>
        <w:rPr>
          <w:rFonts w:ascii="Times New Roman" w:hAnsi="Times New Roman" w:eastAsia="宋体" w:cs="Times New Roman"/>
          <w:b/>
          <w:bCs/>
          <w:kern w:val="2"/>
          <w:sz w:val="24"/>
          <w:szCs w:val="22"/>
          <w:u w:val="single"/>
          <w:lang w:val="en-US" w:eastAsia="zh-CN" w:bidi="ar-SA"/>
        </w:rPr>
        <w:t xml:space="preserve">     </w:t>
      </w:r>
      <w:r>
        <w:rPr>
          <w:rFonts w:hint="eastAsia" w:ascii="Times New Roman" w:hAnsi="Times New Roman" w:eastAsia="宋体" w:cs="Times New Roman"/>
          <w:b/>
          <w:bCs/>
          <w:kern w:val="2"/>
          <w:sz w:val="24"/>
          <w:szCs w:val="22"/>
          <w:lang w:val="en-US" w:eastAsia="zh-CN" w:bidi="ar-SA"/>
        </w:rPr>
        <w:t>日</w:t>
      </w:r>
    </w:p>
    <w:p w14:paraId="3B5C398F">
      <w:pPr>
        <w:keepNext w:val="0"/>
        <w:keepLines w:val="0"/>
        <w:pageBreakBefore w:val="0"/>
        <w:widowControl w:val="0"/>
        <w:kinsoku/>
        <w:wordWrap/>
        <w:overflowPunct/>
        <w:topLinePunct w:val="0"/>
        <w:autoSpaceDE/>
        <w:autoSpaceDN/>
        <w:bidi w:val="0"/>
        <w:adjustRightInd/>
        <w:snapToGrid/>
        <w:textAlignment w:val="auto"/>
      </w:pPr>
    </w:p>
    <w:sectPr>
      <w:pgSz w:w="11906" w:h="16838"/>
      <w:pgMar w:top="1361" w:right="1474" w:bottom="1361"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99C166-15F0-45E2-9515-1CB74CB381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5481707-A65D-4589-A120-958D02AFDE6F}"/>
  </w:font>
  <w:font w:name="仿宋">
    <w:panose1 w:val="02010609060101010101"/>
    <w:charset w:val="86"/>
    <w:family w:val="auto"/>
    <w:pitch w:val="default"/>
    <w:sig w:usb0="800002BF" w:usb1="38CF7CFA" w:usb2="00000016" w:usb3="00000000" w:csb0="00040001" w:csb1="00000000"/>
    <w:embedRegular r:id="rId3" w:fontKey="{A0A04CFE-A79A-4321-AB5D-E90C9BE5B3B5}"/>
  </w:font>
  <w:font w:name="方正小标宋简体">
    <w:panose1 w:val="02010600010101010101"/>
    <w:charset w:val="86"/>
    <w:family w:val="auto"/>
    <w:pitch w:val="default"/>
    <w:sig w:usb0="00000001" w:usb1="080E0000" w:usb2="00000000" w:usb3="00000000" w:csb0="00040000" w:csb1="00000000"/>
    <w:embedRegular r:id="rId4" w:fontKey="{6CED98D9-28B8-4D21-B67B-B6CA5680B71B}"/>
  </w:font>
  <w:font w:name="仿宋_GB2312">
    <w:panose1 w:val="02010609030101010101"/>
    <w:charset w:val="86"/>
    <w:family w:val="auto"/>
    <w:pitch w:val="default"/>
    <w:sig w:usb0="00000001" w:usb1="080E0000" w:usb2="00000000" w:usb3="00000000" w:csb0="00040000" w:csb1="00000000"/>
    <w:embedRegular r:id="rId5" w:fontKey="{1B289EA9-3406-4A73-B023-715B1C2EBAB9}"/>
  </w:font>
  <w:font w:name="华文中宋">
    <w:panose1 w:val="02010600040101010101"/>
    <w:charset w:val="86"/>
    <w:family w:val="auto"/>
    <w:pitch w:val="default"/>
    <w:sig w:usb0="00000287" w:usb1="080F0000" w:usb2="00000000" w:usb3="00000000" w:csb0="0004009F" w:csb1="DFD70000"/>
    <w:embedRegular r:id="rId6" w:fontKey="{9BAF4EA8-A322-4399-8838-32AE1D7D4F9F}"/>
  </w:font>
  <w:font w:name="楷体_GB2312">
    <w:panose1 w:val="02010609030101010101"/>
    <w:charset w:val="86"/>
    <w:family w:val="auto"/>
    <w:pitch w:val="default"/>
    <w:sig w:usb0="00000001" w:usb1="080E0000" w:usb2="00000000" w:usb3="00000000" w:csb0="00040000" w:csb1="00000000"/>
    <w:embedRegular r:id="rId7" w:fontKey="{8B11F6D1-4243-4412-ABDB-CDBFD6A0E911}"/>
  </w:font>
  <w:font w:name="Wingdings 2">
    <w:altName w:val="Wingdings"/>
    <w:panose1 w:val="05020102010507070707"/>
    <w:charset w:val="02"/>
    <w:family w:val="roman"/>
    <w:pitch w:val="default"/>
    <w:sig w:usb0="00000000" w:usb1="00000000" w:usb2="00000000" w:usb3="00000000" w:csb0="80000000" w:csb1="00000000"/>
    <w:embedRegular r:id="rId8" w:fontKey="{2FF3ADED-BF0D-41B1-921A-F8A3DFC5AF15}"/>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7B185"/>
    <w:multiLevelType w:val="singleLevel"/>
    <w:tmpl w:val="EFD7B185"/>
    <w:lvl w:ilvl="0" w:tentative="0">
      <w:start w:val="1"/>
      <w:numFmt w:val="chineseCounting"/>
      <w:suff w:val="space"/>
      <w:lvlText w:val="第%1条"/>
      <w:lvlJc w:val="left"/>
      <w:pPr>
        <w:ind w:left="0" w:firstLine="0"/>
      </w:pPr>
    </w:lvl>
  </w:abstractNum>
  <w:abstractNum w:abstractNumId="1">
    <w:nsid w:val="48802D1C"/>
    <w:multiLevelType w:val="multilevel"/>
    <w:tmpl w:val="48802D1C"/>
    <w:lvl w:ilvl="0" w:tentative="0">
      <w:start w:val="1"/>
      <w:numFmt w:val="upperLetter"/>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lvlOverride w:ilvl="0">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CA602C"/>
    <w:rsid w:val="26CA4D90"/>
    <w:rsid w:val="4ACA602C"/>
    <w:rsid w:val="63E02765"/>
    <w:rsid w:val="76216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2026-08-11T02:03:00Z</dcterms:created>
  <dc:creator>王小跳跳smile</dc:creator>
  <cp:lastModifiedBy>王小跳跳smile</cp:lastModifiedBy>
  <dcterms:modified xsi:type="dcterms:W3CDTF">2026-08-11T02:06:14Z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B3B4EDDDDB3342ED94A619E79C92D002_11</vt:lpwstr>
  </property>
  <property fmtid="{D5CDD505-2E9C-101B-9397-08002B2CF9AE}" pid="4" name="KSOTemplateDocerSaveRecord">
    <vt:lpwstr>eyJoZGlkIjoiNzJmNDAyMDViNGIyM2RkOWJhYjFlODQ2NzJmODg2NDEiLCJ1c2VySWQiOiIxODkwODU3MyJ9</vt:lpwstr>
  </property>
</Properties>
</file>