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555" w:hRule="atLeast"/>
                <w:tblCellSpacing w:w="0" w:type="dxa"/>
              </w:trPr>
              <w:tc>
                <w:tcPr>
                  <w:tcW w:w="0" w:type="auto"/>
                  <w:shd w:val="clear"/>
                  <w:vAlign w:val="center"/>
                </w:tcPr>
                <w:p>
                  <w:pPr>
                    <w:keepNext w:val="0"/>
                    <w:keepLines w:val="0"/>
                    <w:widowControl/>
                    <w:suppressLineNumbers w:val="0"/>
                    <w:spacing w:line="648" w:lineRule="atLeast"/>
                    <w:jc w:val="center"/>
                    <w:rPr>
                      <w:rFonts w:hint="eastAsia" w:ascii="宋体" w:hAnsi="宋体" w:eastAsia="宋体" w:cs="宋体"/>
                      <w:b/>
                      <w:color w:val="185895"/>
                      <w:sz w:val="36"/>
                      <w:szCs w:val="36"/>
                    </w:rPr>
                  </w:pPr>
                  <w:bookmarkStart w:id="0" w:name="_GoBack"/>
                  <w:r>
                    <w:rPr>
                      <w:rFonts w:hint="eastAsia" w:ascii="宋体" w:hAnsi="宋体" w:eastAsia="宋体" w:cs="宋体"/>
                      <w:b/>
                      <w:color w:val="185895"/>
                      <w:kern w:val="0"/>
                      <w:sz w:val="36"/>
                      <w:szCs w:val="36"/>
                      <w:lang w:val="en-US" w:eastAsia="zh-CN" w:bidi="ar"/>
                    </w:rPr>
                    <w:t>关于从事污染防治的第三方企业所得税政策问题的</w:t>
                  </w:r>
                  <w:bookmarkEnd w:id="0"/>
                  <w:r>
                    <w:rPr>
                      <w:rFonts w:hint="eastAsia" w:ascii="宋体" w:hAnsi="宋体" w:eastAsia="宋体" w:cs="宋体"/>
                      <w:b/>
                      <w:color w:val="185895"/>
                      <w:kern w:val="0"/>
                      <w:sz w:val="36"/>
                      <w:szCs w:val="36"/>
                      <w:lang w:val="en-US" w:eastAsia="zh-CN" w:bidi="ar"/>
                    </w:rPr>
                    <w:t>公告</w:t>
                  </w:r>
                </w:p>
              </w:tc>
            </w:tr>
          </w:tbl>
          <w:p>
            <w:pPr>
              <w:rPr>
                <w:vanish/>
                <w:sz w:val="24"/>
                <w:szCs w:val="24"/>
              </w:rPr>
            </w:pPr>
          </w:p>
          <w:tbl>
            <w:tblPr>
              <w:tblW w:w="5000" w:type="pct"/>
              <w:tblCellSpacing w:w="0" w:type="dxa"/>
              <w:tblInd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16" w:hRule="atLeast"/>
                <w:tblCellSpacing w:w="0" w:type="dxa"/>
                <w:hidden/>
              </w:trPr>
              <w:tc>
                <w:tcPr>
                  <w:tcW w:w="0" w:type="auto"/>
                  <w:shd w:val="clear"/>
                  <w:vAlign w:val="center"/>
                </w:tcPr>
                <w:p>
                  <w:pPr>
                    <w:keepNext w:val="0"/>
                    <w:keepLines w:val="0"/>
                    <w:widowControl/>
                    <w:suppressLineNumbers w:val="0"/>
                    <w:spacing w:line="324" w:lineRule="atLeast"/>
                    <w:jc w:val="center"/>
                    <w:rPr>
                      <w:color w:val="99C2E2"/>
                    </w:rPr>
                  </w:pPr>
                  <w:r>
                    <w:rPr>
                      <w:vanish/>
                      <w:sz w:val="24"/>
                      <w:szCs w:val="24"/>
                    </w:rPr>
                    <w:pict>
                      <v:rect id="_x0000_i1025" o:spt="1" style="height:1.5pt;width:525pt;" fillcolor="#99C2E2" filled="t" stroked="f" coordsize="21600,21600" o:hr="t" o:hrstd="t" o:hrnoshade="t" o:hrpct="0" o:hralign="center">
                        <v:path/>
                        <v:fill on="t" focussize="0,0"/>
                        <v:stroke on="f"/>
                        <v:imagedata o:title=""/>
                        <o:lock v:ext="edit"/>
                        <w10:wrap type="none"/>
                        <w10:anchorlock/>
                      </v:rect>
                    </w:pict>
                  </w:r>
                </w:p>
              </w:tc>
            </w:tr>
          </w:tbl>
          <w:p>
            <w:pPr>
              <w:rPr>
                <w:vanish/>
                <w:sz w:val="24"/>
                <w:szCs w:val="24"/>
              </w:rPr>
            </w:pPr>
          </w:p>
          <w:tbl>
            <w:tblPr>
              <w:tblW w:w="5000" w:type="pct"/>
              <w:tblCellSpacing w:w="0" w:type="dxa"/>
              <w:tblInd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shd w:val="clear"/>
                  <w:vAlign w:val="center"/>
                </w:tcPr>
                <w:p>
                  <w:pPr>
                    <w:jc w:val="left"/>
                    <w:rPr>
                      <w:rFonts w:hint="eastAsia" w:ascii="宋体" w:hAnsi="宋体" w:eastAsia="宋体" w:cs="宋体"/>
                      <w:sz w:val="24"/>
                      <w:szCs w:val="24"/>
                    </w:rPr>
                  </w:pPr>
                </w:p>
              </w:tc>
            </w:tr>
          </w:tbl>
          <w:p>
            <w:pPr>
              <w:spacing w:line="432" w:lineRule="atLeast"/>
              <w:jc w:val="left"/>
              <w:rPr>
                <w:rFonts w:hint="eastAsia" w:ascii="宋体" w:hAnsi="宋体" w:eastAsia="宋体" w:cs="宋体"/>
                <w:b w:val="0"/>
                <w:i w:val="0"/>
                <w:caps w:val="0"/>
                <w:color w:val="00000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rHeight w:val="1140" w:hRule="atLeast"/>
                <w:tblCellSpacing w:w="0" w:type="dxa"/>
              </w:trPr>
              <w:tc>
                <w:tcPr>
                  <w:tcW w:w="0" w:type="auto"/>
                  <w:shd w:val="clear" w:color="auto" w:fill="FFFFFF"/>
                  <w:vAlign w:val="top"/>
                </w:tcPr>
                <w:tbl>
                  <w:tblPr>
                    <w:tblW w:w="4250" w:type="pct"/>
                    <w:jc w:val="center"/>
                    <w:tblCellSpacing w:w="0" w:type="dxa"/>
                    <w:shd w:val="clear"/>
                    <w:tblLayout w:type="autofit"/>
                    <w:tblCellMar>
                      <w:top w:w="0" w:type="dxa"/>
                      <w:left w:w="0" w:type="dxa"/>
                      <w:bottom w:w="0" w:type="dxa"/>
                      <w:right w:w="0" w:type="dxa"/>
                    </w:tblCellMar>
                  </w:tblPr>
                  <w:tblGrid>
                    <w:gridCol w:w="7060"/>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spacing w:after="422" w:afterAutospacing="0" w:line="27" w:lineRule="atLeast"/>
                          <w:jc w:val="center"/>
                          <w:rPr>
                            <w:rFonts w:hint="eastAsia" w:ascii="宋体" w:hAnsi="宋体" w:eastAsia="宋体" w:cs="宋体"/>
                            <w:sz w:val="24"/>
                            <w:szCs w:val="24"/>
                          </w:rPr>
                        </w:pPr>
                        <w:r>
                          <w:rPr>
                            <w:rFonts w:hint="eastAsia" w:ascii="宋体" w:hAnsi="宋体" w:eastAsia="宋体" w:cs="宋体"/>
                            <w:sz w:val="24"/>
                            <w:szCs w:val="24"/>
                          </w:rPr>
                          <w:t>财政部 税务总局 国家发展改革委 生态环境部公告2019年第60号  　　　　</w:t>
                        </w:r>
                      </w:p>
                      <w:p>
                        <w:pPr>
                          <w:pStyle w:val="2"/>
                          <w:keepNext w:val="0"/>
                          <w:keepLines w:val="0"/>
                          <w:widowControl/>
                          <w:suppressLineNumbers w:val="0"/>
                          <w:spacing w:after="422" w:afterAutospacing="0" w:line="27" w:lineRule="atLeast"/>
                          <w:jc w:val="left"/>
                          <w:rPr>
                            <w:rFonts w:hint="eastAsia" w:ascii="宋体" w:hAnsi="宋体" w:eastAsia="宋体" w:cs="宋体"/>
                            <w:sz w:val="24"/>
                            <w:szCs w:val="24"/>
                          </w:rPr>
                        </w:pPr>
                        <w:r>
                          <w:rPr>
                            <w:rFonts w:hint="eastAsia" w:ascii="宋体" w:hAnsi="宋体" w:eastAsia="宋体" w:cs="宋体"/>
                            <w:sz w:val="24"/>
                            <w:szCs w:val="24"/>
                          </w:rPr>
                          <w:t>　　为鼓励污染防治企业的专业化、规模化发展，更好支持生态文明建设，现将有关企业所得税政策问题公告如下： </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一、对符合条件的从事污染防治的第三方企业（以下称第三方防治企业）减按15%的税率征收企业所得税。</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本公告所称第三方防治企业是指受排污企业或政府委托，负责环境污染治理设施（包括自动连续监测设施，下同）运营维护的企业。</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二、本公告所称第三方防治企业应当同时符合以下条件：</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（一）在中国境内（不包括港、澳、台地区）依法注册的居民企业；</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（二）具有1年以上连续从事环境污染治理设施运营实践，且能够保证设施正常运行；</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（三）具有至少5名从事本领域工作且具有环保相关专业中级及以上技术职称的技术人员，或者至少2名从事本领域工作且具有环保相关专业高级及以上技术职称的技术人员；</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（四）从事环境保护设施运营服务的年度营业收入占总收入的比例不低于60%；</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（五）具备检验能力，拥有自有实验室，仪器配置可满足运行服务范围内常规污染物指标的检测需求；</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（六）保证其运营的环境保护设施正常运行，使污染物排放指标能够连续稳定达到国家或者地方规定的排放标准要求；</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（七）具有良好的纳税信用，近三年内纳税信用等级未被评定为C级或D级。</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三、第三方防治企业，自行判断其是否符合上述条件，符合条件的可以申报享受税收优惠，相关资料留存备查。税务部门依法开展后续管理过程中，可转请生态环境部门进行核查，生态环境部门可以委托专业机构开展相关核查工作，具体办法由税务总局会同国家发展改革委、生态环境部制定。</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四、本公告执行期限自2019年1月1日起至2021年12月31日止。</w:t>
                        </w:r>
                      </w:p>
                      <w:p>
                        <w:pPr>
                          <w:pStyle w:val="2"/>
                          <w:keepNext w:val="0"/>
                          <w:keepLines w:val="0"/>
                          <w:widowControl/>
                          <w:suppressLineNumbers w:val="0"/>
                          <w:spacing w:after="422" w:afterAutospacing="0" w:line="27" w:lineRule="atLeast"/>
                          <w:jc w:val="both"/>
                          <w:rPr>
                            <w:rFonts w:hint="eastAsia" w:ascii="宋体" w:hAnsi="宋体" w:eastAsia="宋体" w:cs="宋体"/>
                            <w:sz w:val="24"/>
                            <w:szCs w:val="24"/>
                          </w:rPr>
                        </w:pPr>
                        <w:r>
                          <w:rPr>
                            <w:rFonts w:hint="eastAsia" w:ascii="宋体" w:hAnsi="宋体" w:eastAsia="宋体" w:cs="宋体"/>
                            <w:sz w:val="24"/>
                            <w:szCs w:val="24"/>
                          </w:rPr>
                          <w:t>　　特此公告。</w:t>
                        </w:r>
                      </w:p>
                      <w:p>
                        <w:pPr>
                          <w:pStyle w:val="2"/>
                          <w:keepNext w:val="0"/>
                          <w:keepLines w:val="0"/>
                          <w:widowControl/>
                          <w:suppressLineNumbers w:val="0"/>
                          <w:spacing w:after="422" w:afterAutospacing="0" w:line="27" w:lineRule="atLeast"/>
                          <w:jc w:val="right"/>
                          <w:rPr>
                            <w:rFonts w:hint="eastAsia" w:ascii="宋体" w:hAnsi="宋体" w:eastAsia="宋体" w:cs="宋体"/>
                            <w:sz w:val="24"/>
                            <w:szCs w:val="24"/>
                          </w:rPr>
                        </w:pPr>
                        <w:r>
                          <w:rPr>
                            <w:rFonts w:hint="eastAsia" w:ascii="宋体" w:hAnsi="宋体" w:eastAsia="宋体" w:cs="宋体"/>
                            <w:sz w:val="24"/>
                            <w:szCs w:val="24"/>
                          </w:rPr>
                          <w:t>　　财政部　税务总局  国家发展改革委 生态环境部</w:t>
                        </w:r>
                      </w:p>
                      <w:p>
                        <w:pPr>
                          <w:pStyle w:val="2"/>
                          <w:keepNext w:val="0"/>
                          <w:keepLines w:val="0"/>
                          <w:widowControl/>
                          <w:suppressLineNumbers w:val="0"/>
                          <w:spacing w:after="422" w:afterAutospacing="0" w:line="27" w:lineRule="atLeast"/>
                          <w:jc w:val="right"/>
                          <w:rPr>
                            <w:rFonts w:hint="eastAsia" w:ascii="宋体" w:hAnsi="宋体" w:eastAsia="宋体" w:cs="宋体"/>
                            <w:sz w:val="24"/>
                            <w:szCs w:val="24"/>
                          </w:rPr>
                        </w:pPr>
                        <w:r>
                          <w:rPr>
                            <w:rFonts w:hint="eastAsia" w:ascii="宋体" w:hAnsi="宋体" w:eastAsia="宋体" w:cs="宋体"/>
                            <w:sz w:val="24"/>
                            <w:szCs w:val="24"/>
                          </w:rPr>
                          <w:t>　　2019年4月13日</w:t>
                        </w:r>
                      </w:p>
                    </w:tc>
                  </w:tr>
                </w:tbl>
                <w:p>
                  <w:pPr>
                    <w:jc w:val="center"/>
                    <w:rPr>
                      <w:rFonts w:hint="eastAsia" w:ascii="宋体" w:hAnsi="宋体" w:eastAsia="宋体" w:cs="宋体"/>
                      <w:sz w:val="18"/>
                      <w:szCs w:val="18"/>
                    </w:rPr>
                  </w:pPr>
                </w:p>
              </w:tc>
            </w:tr>
          </w:tbl>
          <w:p>
            <w:pPr>
              <w:spacing w:line="324" w:lineRule="atLeast"/>
              <w:jc w:val="center"/>
              <w:rPr>
                <w:rFonts w:hint="eastAsia" w:ascii="宋体" w:hAnsi="宋体" w:eastAsia="宋体" w:cs="宋体"/>
                <w:b w:val="0"/>
                <w:i w:val="0"/>
                <w:caps w:val="0"/>
                <w:color w:val="000000"/>
                <w:spacing w:val="0"/>
                <w:sz w:val="18"/>
                <w:szCs w:val="18"/>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11044"/>
    <w:rsid w:val="70B11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2019-10-25T07:22:00Z</dcterms:created>
  <dc:creator>Administrator</dc:creator>
  <cp:lastModifiedBy>Administrator</cp:lastModifiedBy>
  <dcterms:modified xsi:type="dcterms:W3CDTF">2019-10-25T07:23:11Z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